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D16" w:rsidRDefault="005236CC">
      <w:pPr>
        <w:tabs>
          <w:tab w:val="left" w:pos="0"/>
        </w:tabs>
        <w:contextualSpacing/>
        <w:jc w:val="right"/>
        <w:rPr>
          <w:lang w:val="ru-RU"/>
        </w:rPr>
      </w:pPr>
      <w:r>
        <w:rPr>
          <w:lang w:val="ru-RU"/>
        </w:rPr>
        <w:tab/>
        <w:t>Проект</w:t>
      </w:r>
    </w:p>
    <w:p w:rsidR="00171D16" w:rsidRDefault="00171D16">
      <w:pPr>
        <w:tabs>
          <w:tab w:val="left" w:pos="0"/>
        </w:tabs>
        <w:contextualSpacing/>
        <w:jc w:val="right"/>
        <w:rPr>
          <w:lang w:val="ru-RU"/>
        </w:rPr>
      </w:pPr>
    </w:p>
    <w:p w:rsidR="00171D16" w:rsidRDefault="005236CC">
      <w:pPr>
        <w:jc w:val="center"/>
        <w:rPr>
          <w:b/>
          <w:lang w:val="ru-RU"/>
        </w:rPr>
      </w:pPr>
      <w:r>
        <w:rPr>
          <w:b/>
          <w:lang w:val="ru-RU"/>
        </w:rPr>
        <w:t>ЗАКОН КЫРГЫЗСКОЙ РЕСПУБЛИКИ</w:t>
      </w:r>
    </w:p>
    <w:p w:rsidR="00171D16" w:rsidRDefault="00171D16">
      <w:pPr>
        <w:jc w:val="center"/>
        <w:rPr>
          <w:b/>
          <w:lang w:val="ru-RU"/>
        </w:rPr>
      </w:pPr>
    </w:p>
    <w:p w:rsidR="00171D16" w:rsidRDefault="005236CC">
      <w:pPr>
        <w:jc w:val="center"/>
        <w:rPr>
          <w:b/>
          <w:lang w:val="ru-RU"/>
        </w:rPr>
      </w:pPr>
      <w:r>
        <w:rPr>
          <w:b/>
          <w:lang w:val="ru-RU"/>
        </w:rPr>
        <w:t xml:space="preserve">О внесении изменений в Закон Кыргызской Республики </w:t>
      </w:r>
    </w:p>
    <w:p w:rsidR="00171D16" w:rsidRDefault="005236CC">
      <w:pPr>
        <w:jc w:val="center"/>
        <w:rPr>
          <w:b/>
          <w:lang w:val="ru-RU"/>
        </w:rPr>
      </w:pPr>
      <w:r>
        <w:rPr>
          <w:b/>
          <w:lang w:val="ru-RU"/>
        </w:rPr>
        <w:t>«О платежной системе Кыргызской Республики»</w:t>
      </w:r>
    </w:p>
    <w:p w:rsidR="00171D16" w:rsidRDefault="00171D16">
      <w:pPr>
        <w:ind w:firstLine="708"/>
        <w:jc w:val="both"/>
        <w:rPr>
          <w:b/>
          <w:lang w:val="ru-RU"/>
        </w:rPr>
      </w:pPr>
    </w:p>
    <w:p w:rsidR="00171D16" w:rsidRDefault="005236CC">
      <w:pPr>
        <w:ind w:firstLine="708"/>
        <w:jc w:val="both"/>
        <w:rPr>
          <w:b/>
          <w:lang w:val="ru-RU"/>
        </w:rPr>
      </w:pPr>
      <w:r>
        <w:rPr>
          <w:b/>
          <w:lang w:val="ru-RU"/>
        </w:rPr>
        <w:t>Статья 1</w:t>
      </w:r>
    </w:p>
    <w:p w:rsidR="00171D16" w:rsidRDefault="00171D16">
      <w:pPr>
        <w:ind w:firstLine="708"/>
        <w:jc w:val="both"/>
        <w:rPr>
          <w:b/>
          <w:lang w:val="ru-RU"/>
        </w:rPr>
      </w:pPr>
    </w:p>
    <w:p w:rsidR="00171D16" w:rsidRDefault="005236C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платежной системе Кыргызской Республики» (Ведомости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Кыргызской Республики, 2015 г., № 1, ст.21) следующие изменения:</w:t>
      </w:r>
    </w:p>
    <w:p w:rsidR="00171D16" w:rsidRDefault="00171D1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1) в части 1 статьи 1 слова «Банк Кыргызстана» заменить словами «Национальный банк»;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B6F6A" w:rsidRPr="00A436E9" w:rsidRDefault="003B6F6A" w:rsidP="007F7CA4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36E9">
        <w:rPr>
          <w:rFonts w:ascii="Times New Roman" w:hAnsi="Times New Roman"/>
          <w:color w:val="000000"/>
          <w:sz w:val="24"/>
          <w:szCs w:val="24"/>
        </w:rPr>
        <w:t>2) статью 2 изложить в следующей редакции:</w:t>
      </w:r>
    </w:p>
    <w:p w:rsidR="003B6F6A" w:rsidRPr="00A436E9" w:rsidRDefault="003B6F6A" w:rsidP="007F7CA4">
      <w:pPr>
        <w:pStyle w:val="a7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436E9">
        <w:rPr>
          <w:rFonts w:ascii="Times New Roman" w:hAnsi="Times New Roman"/>
          <w:color w:val="000000"/>
          <w:sz w:val="24"/>
          <w:szCs w:val="24"/>
        </w:rPr>
        <w:t>«</w:t>
      </w:r>
      <w:r w:rsidRPr="00A436E9">
        <w:rPr>
          <w:rFonts w:ascii="Times New Roman" w:hAnsi="Times New Roman"/>
          <w:sz w:val="24"/>
          <w:szCs w:val="24"/>
        </w:rPr>
        <w:t xml:space="preserve">Агент по распространению электронных денег – юридическое лицо или индивидуальный предприниматель, резидент Кыргызской Республики, который производит погашение (обмен) электронных денег на наличные или безналичные денежные средства, распространяет электронные деньги в соответствии с </w:t>
      </w:r>
      <w:r w:rsidRPr="007F7CA4">
        <w:rPr>
          <w:rFonts w:ascii="Times New Roman" w:hAnsi="Times New Roman"/>
          <w:b/>
          <w:sz w:val="24"/>
          <w:szCs w:val="24"/>
        </w:rPr>
        <w:t>банковским</w:t>
      </w:r>
      <w:r w:rsidRPr="00A436E9">
        <w:rPr>
          <w:rFonts w:ascii="Times New Roman" w:hAnsi="Times New Roman"/>
          <w:sz w:val="24"/>
          <w:szCs w:val="24"/>
        </w:rPr>
        <w:t xml:space="preserve"> законодательством Кыргызской Республики.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Акцептант электронных денег (акцептант)</w:t>
      </w:r>
      <w:r w:rsidRPr="00A436E9">
        <w:t xml:space="preserve"> </w:t>
      </w:r>
      <w:r w:rsidRPr="00A436E9">
        <w:noBreakHyphen/>
        <w:t xml:space="preserve"> юридическое лицо, а также индивидуальный предприниматель, который в соответствии с заключенным договором с банком-эмитентом электронных денег или агентом принимает электронные деньги для оплаты товаров или услуг с предоставлением документов, подтверждающих совершение операций с электронными деньгами.</w:t>
      </w:r>
    </w:p>
    <w:p w:rsidR="003B6F6A" w:rsidRPr="00D83E4C" w:rsidRDefault="003B6F6A" w:rsidP="007F7CA4">
      <w:pPr>
        <w:pStyle w:val="af5"/>
        <w:spacing w:before="0" w:beforeAutospacing="0" w:after="0" w:afterAutospacing="0"/>
        <w:ind w:firstLine="709"/>
        <w:jc w:val="both"/>
        <w:rPr>
          <w:bCs/>
        </w:rPr>
      </w:pPr>
      <w:r w:rsidRPr="00D83E4C">
        <w:rPr>
          <w:bCs/>
        </w:rPr>
        <w:t xml:space="preserve">Безналичный расчет – форма денежного обращения, при которой движение денежных средств происходит без участия наличных денег, путем списания денежных средств с банковского счета плательщика и зачисления их на банковский счет получателя согласно представленным платежным документам, а также расчеты с использованием электронных денег в соответствии с </w:t>
      </w:r>
      <w:r w:rsidRPr="00A929EB">
        <w:rPr>
          <w:bCs/>
        </w:rPr>
        <w:t xml:space="preserve">банковским </w:t>
      </w:r>
      <w:r w:rsidRPr="00D83E4C">
        <w:rPr>
          <w:bCs/>
        </w:rPr>
        <w:t>законодательством Кыргызской Республики. Расчет является завершением платежа</w:t>
      </w:r>
      <w:r>
        <w:rPr>
          <w:bCs/>
        </w:rPr>
        <w:t>.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A436E9">
        <w:rPr>
          <w:color w:val="000000"/>
        </w:rPr>
        <w:t>Внутригосударственный платеж – платеж, совершенный в национальной валюте на территории Кыргызской Республики, в том числе с использованием банковских платежных карт различных платежных систем и электронных денег, выпущенных на территории Кыргызской Республики.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Домашний банкинг (</w:t>
      </w:r>
      <w:proofErr w:type="spellStart"/>
      <w:r w:rsidRPr="00A436E9">
        <w:rPr>
          <w:bCs/>
        </w:rPr>
        <w:t>home-banking</w:t>
      </w:r>
      <w:proofErr w:type="spellEnd"/>
      <w:r w:rsidRPr="00A436E9">
        <w:rPr>
          <w:bCs/>
        </w:rPr>
        <w:t>)</w:t>
      </w:r>
      <w:r w:rsidRPr="00A436E9">
        <w:t xml:space="preserve"> – способ удаленного банковского обслуживания «на дому» и предоставления банками розничных услуг клиентам (физическим и юридическим лицам) посредством подключения домашних или офисных терминалов (персональный компьютер, стационарный телефон) к компьютерной сети банка.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Интернет-банкинг</w:t>
      </w:r>
      <w:r w:rsidRPr="00A436E9">
        <w:t xml:space="preserve"> </w:t>
      </w:r>
      <w:r w:rsidRPr="00A436E9">
        <w:noBreakHyphen/>
        <w:t xml:space="preserve"> дистанционное управление клиентом своими банковскими счетами через Интернет. Платежи с использованием Интернет-банкинга осуществляются с использованием общедоступных каналов сети Интернет.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  <w:rPr>
          <w:color w:val="000000"/>
        </w:rPr>
      </w:pPr>
      <w:r w:rsidRPr="00A436E9">
        <w:rPr>
          <w:color w:val="000000"/>
        </w:rPr>
        <w:lastRenderedPageBreak/>
        <w:t xml:space="preserve">Клиринг </w:t>
      </w:r>
      <w:r w:rsidRPr="00A436E9">
        <w:rPr>
          <w:b/>
          <w:color w:val="000000"/>
        </w:rPr>
        <w:t xml:space="preserve">– </w:t>
      </w:r>
      <w:r w:rsidRPr="00A436E9">
        <w:rPr>
          <w:color w:val="000000"/>
        </w:rPr>
        <w:t>процесс сбора, обработки, подтверждения платежей и подсчета взаимных обязательств участников системы.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  <w:rPr>
          <w:rStyle w:val="rvts257645"/>
        </w:rPr>
      </w:pPr>
      <w:r w:rsidRPr="00A436E9">
        <w:rPr>
          <w:rStyle w:val="rvts457645"/>
        </w:rPr>
        <w:t>Международные электронные деньги</w:t>
      </w:r>
      <w:r w:rsidRPr="00A436E9">
        <w:rPr>
          <w:rStyle w:val="rvts257645"/>
          <w:b/>
        </w:rPr>
        <w:t xml:space="preserve"> </w:t>
      </w:r>
      <w:r w:rsidRPr="00A436E9">
        <w:rPr>
          <w:rStyle w:val="rvts657645"/>
        </w:rPr>
        <w:t>–</w:t>
      </w:r>
      <w:r w:rsidRPr="00A436E9">
        <w:rPr>
          <w:rStyle w:val="rvts257645"/>
        </w:rPr>
        <w:t xml:space="preserve"> электронные деньги, электронные денежные средства, денежные обязательства в электронной форме, выпущенные (учитываемые) нерезидентами Кыргызской Республики в рамках законодательства страны происхождения за пределами Кыргызской Республики.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Межбанковская клиринговая система</w:t>
      </w:r>
      <w:r w:rsidRPr="00A436E9">
        <w:t xml:space="preserve"> – совокупность правил, процедур и способов, с помощью которых участники клиринговой системы представляют и обменивают данные, переводят платежи или ценные бумаги другим участникам через клиринговый центр. Система может быть основана на определении двусторонних или многосторонних чистых позиций участников.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Мобильный банкинг</w:t>
      </w:r>
      <w:r w:rsidRPr="00A436E9">
        <w:t xml:space="preserve"> </w:t>
      </w:r>
      <w:r w:rsidRPr="00A436E9">
        <w:noBreakHyphen/>
        <w:t xml:space="preserve"> удаленное управление банковским счетом посредством сообщений, отправляемых клиентом банку с мобильного телефона. 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  <w:rPr>
          <w:b/>
        </w:rPr>
      </w:pPr>
      <w:r w:rsidRPr="00A436E9">
        <w:rPr>
          <w:bCs/>
        </w:rPr>
        <w:t>Оператор платежной системы</w:t>
      </w:r>
      <w:r w:rsidRPr="00A436E9">
        <w:t xml:space="preserve"> </w:t>
      </w:r>
      <w:r w:rsidRPr="00A436E9">
        <w:noBreakHyphen/>
        <w:t xml:space="preserve"> юридическое лицо, имеющее лицензию/регистрацию Национального банка в зависимости от типа и категории платежной системы, обеспечивающее функционирование платежной системы и заключившее с участниками договор об участии в платежной системе, согласно которому оператор и участники платежной системы обязуются осуществлять свою деятельность в рамках платежной системы в соответствии с настоящим Законом и нормативными правовыми актами Национального банка. 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Платеж</w:t>
      </w:r>
      <w:r w:rsidRPr="00A436E9">
        <w:t xml:space="preserve"> </w:t>
      </w:r>
      <w:r w:rsidRPr="00A436E9">
        <w:noBreakHyphen/>
        <w:t xml:space="preserve"> исполнение денежного обязательства с использованием наличных денежных средств либо процесс перевода плательщиком безналичных денежных средств.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Платежный документ</w:t>
      </w:r>
      <w:r w:rsidRPr="00A436E9">
        <w:t xml:space="preserve"> </w:t>
      </w:r>
      <w:r w:rsidRPr="00A436E9">
        <w:noBreakHyphen/>
        <w:t xml:space="preserve"> </w:t>
      </w:r>
      <w:proofErr w:type="spellStart"/>
      <w:r w:rsidRPr="00A436E9">
        <w:t>документ</w:t>
      </w:r>
      <w:proofErr w:type="spellEnd"/>
      <w:r w:rsidRPr="00A436E9">
        <w:t xml:space="preserve"> установленной формы, оформленный юридическим или физическим лицом, на основании которого производится платеж. 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Банковская платежная карта (платежная карта)</w:t>
      </w:r>
      <w:r w:rsidRPr="00A436E9">
        <w:t xml:space="preserve"> </w:t>
      </w:r>
      <w:r w:rsidRPr="00A436E9">
        <w:noBreakHyphen/>
        <w:t xml:space="preserve"> платежный инструмент, используемый при проведении расчетов при покупке товаров, услуг, получении наличных денег в национальной и иностранной валютах, осуществлении денежных переводов, а также для расчетов в форме электронных денег через терминалы, банкоматы или иные устройства (периферийные устройства).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Платежная система</w:t>
      </w:r>
      <w:r w:rsidRPr="00A436E9">
        <w:t xml:space="preserve"> </w:t>
      </w:r>
      <w:r w:rsidRPr="00A436E9">
        <w:noBreakHyphen/>
        <w:t xml:space="preserve"> взаимосвязанная система технологий, процедур, правил, платежных инструментов и систем перевода денежных средств, обеспечивающая денежное обращение. В зависимости от видов проводимых платежей платежные системы подразделяются на системы крупных платежей и системы розничных платежей.</w:t>
      </w:r>
    </w:p>
    <w:p w:rsidR="003B6F6A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Платежная организация</w:t>
      </w:r>
      <w:r w:rsidRPr="00A436E9">
        <w:t xml:space="preserve"> </w:t>
      </w:r>
      <w:r w:rsidRPr="00A436E9">
        <w:noBreakHyphen/>
        <w:t xml:space="preserve"> юридическое лицо, имеющее лицензию Национального банка на осуществление деятельности в области оказания услуг по приему и проведению платежей и расчетов за товары и услуги, не являющиеся результатом своей деятельности, в пользу третьих лиц посредством платежных систем, основанных на информационных технологиях и электронных средствах и способах проведения платежей, в соответствии с договором между платежной организацией и поставщиками товаров/услуг, а также договором между платежной организацией и банком, заключенными в порядке, установленном настоящим Законом и нормативными правовыми актами Национального банка.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lastRenderedPageBreak/>
        <w:t>Система денежных переводов</w:t>
      </w:r>
      <w:r w:rsidRPr="00A436E9">
        <w:t xml:space="preserve"> </w:t>
      </w:r>
      <w:r w:rsidRPr="00A436E9">
        <w:noBreakHyphen/>
        <w:t xml:space="preserve"> тип платежной системы по принятию оператором платежной системы денежных средств от населения с тем условием, что эти денежные средства будут выплачены адресату. 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Система расчетов платежными картами</w:t>
      </w:r>
      <w:r w:rsidRPr="00A436E9">
        <w:t xml:space="preserve"> </w:t>
      </w:r>
      <w:r w:rsidRPr="00A436E9">
        <w:noBreakHyphen/>
        <w:t xml:space="preserve"> совокупность норм, правил, учреждений и программно-технических средств для организации безналичных расчетов с использованием карт. 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Электронные деньги</w:t>
      </w:r>
      <w:r w:rsidRPr="00A436E9">
        <w:t xml:space="preserve"> </w:t>
      </w:r>
      <w:r w:rsidRPr="00A436E9">
        <w:noBreakHyphen/>
        <w:t xml:space="preserve"> денежная стоимость, которая хранится в электронном виде на программно-техническом устройстве, включая предоплаченные карты и электронный кошелек, и принимается в качестве средства платежа. 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Электронный платежный документ</w:t>
      </w:r>
      <w:r w:rsidRPr="00A436E9">
        <w:t xml:space="preserve"> </w:t>
      </w:r>
      <w:r w:rsidRPr="00A436E9">
        <w:noBreakHyphen/>
        <w:t xml:space="preserve"> вид платежного документа, составленный в электронной форме, содержащий необходимую информацию для осуществления расчетов и заверенный электронной подписью. 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rPr>
          <w:bCs/>
        </w:rPr>
        <w:t>Процессинг</w:t>
      </w:r>
      <w:r w:rsidRPr="00A436E9">
        <w:t xml:space="preserve"> </w:t>
      </w:r>
      <w:r w:rsidRPr="00A436E9">
        <w:noBreakHyphen/>
        <w:t xml:space="preserve"> лицензируемая деятельность, включающая в себя взаимосвязанные процессы по приему, обработке и выдаче участникам платежной системы финансовой информации. </w:t>
      </w:r>
    </w:p>
    <w:p w:rsidR="003B6F6A" w:rsidRPr="00A436E9" w:rsidRDefault="003B6F6A" w:rsidP="007F7CA4">
      <w:pPr>
        <w:pStyle w:val="af5"/>
        <w:spacing w:before="0" w:beforeAutospacing="0" w:after="0" w:afterAutospacing="0"/>
        <w:ind w:firstLine="709"/>
        <w:jc w:val="both"/>
      </w:pPr>
      <w:r w:rsidRPr="00A436E9">
        <w:t xml:space="preserve">Эмитент электронных денег (эмитент) – Национальный банк, а также банк, имеющий право выпуска электронных денег согласно перечню разрешенных банковских операций к лицензии банка на право осуществления банковских операций, и принимающий на себя безусловное и безотзывное обязательства по погашению электронных денег держателям, предъявляющим электронные деньги к </w:t>
      </w:r>
      <w:proofErr w:type="spellStart"/>
      <w:r w:rsidRPr="00A436E9">
        <w:t>обналичиванию</w:t>
      </w:r>
      <w:proofErr w:type="spellEnd"/>
      <w:r w:rsidRPr="00A436E9">
        <w:t xml:space="preserve">. </w:t>
      </w:r>
    </w:p>
    <w:p w:rsidR="003B6F6A" w:rsidRDefault="003B6F6A" w:rsidP="007F7CA4">
      <w:pPr>
        <w:pStyle w:val="af5"/>
        <w:spacing w:before="0" w:beforeAutospacing="0" w:after="0" w:afterAutospacing="0"/>
        <w:ind w:firstLine="709"/>
        <w:jc w:val="both"/>
        <w:rPr>
          <w:color w:val="000000"/>
        </w:rPr>
      </w:pPr>
      <w:r w:rsidRPr="00A436E9">
        <w:rPr>
          <w:rStyle w:val="rvts457645"/>
        </w:rPr>
        <w:t>Эмитент международных электронных денег</w:t>
      </w:r>
      <w:r w:rsidRPr="00A436E9">
        <w:rPr>
          <w:rStyle w:val="rvts257645"/>
          <w:b/>
        </w:rPr>
        <w:t xml:space="preserve"> </w:t>
      </w:r>
      <w:r w:rsidRPr="00A436E9">
        <w:rPr>
          <w:rStyle w:val="rvts657645"/>
        </w:rPr>
        <w:t>–</w:t>
      </w:r>
      <w:r w:rsidRPr="00A436E9">
        <w:rPr>
          <w:rStyle w:val="rvts257645"/>
        </w:rPr>
        <w:t xml:space="preserve"> банк или юридическое лицо, нерезидент Кыргызской Республики, осуществляющий деятельность в соответствии с законодательством страны происхождения, который осуществляет выпуск (учет) международных электронных денег за пределами территории Кыргызской Республики.</w:t>
      </w:r>
      <w:r w:rsidRPr="00A436E9">
        <w:rPr>
          <w:color w:val="000000"/>
        </w:rPr>
        <w:t>»;</w:t>
      </w:r>
    </w:p>
    <w:p w:rsidR="003B6F6A" w:rsidRDefault="003B6F6A" w:rsidP="007F7CA4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в статье 3: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по всему тексту статьи слова «Банк Кыргызстана» в различных падежных формах заменить словами «Национальный банк» в соответствующих падежах;</w:t>
      </w:r>
    </w:p>
    <w:p w:rsidR="00171D16" w:rsidRDefault="005236CC">
      <w:pPr>
        <w:tabs>
          <w:tab w:val="left" w:pos="709"/>
        </w:tabs>
        <w:jc w:val="both"/>
        <w:rPr>
          <w:lang w:val="ru-RU"/>
        </w:rPr>
      </w:pPr>
      <w:r>
        <w:rPr>
          <w:lang w:val="ru-RU"/>
        </w:rPr>
        <w:tab/>
      </w:r>
      <w:proofErr w:type="gramStart"/>
      <w:r>
        <w:rPr>
          <w:lang w:val="ru-RU"/>
        </w:rPr>
        <w:t>б</w:t>
      </w:r>
      <w:proofErr w:type="gramEnd"/>
      <w:r>
        <w:rPr>
          <w:lang w:val="ru-RU"/>
        </w:rPr>
        <w:t>) второе предложение пункта 1 части 3 изложить в следующей редакции:</w:t>
      </w:r>
    </w:p>
    <w:p w:rsidR="00171D16" w:rsidRDefault="005236CC">
      <w:pPr>
        <w:ind w:firstLine="567"/>
        <w:jc w:val="both"/>
      </w:pPr>
      <w:r>
        <w:rPr>
          <w:lang w:val="ru-RU" w:eastAsia="en-US"/>
        </w:rPr>
        <w:t>«</w:t>
      </w:r>
      <w:r>
        <w:t xml:space="preserve">Агентский договор между платежной организацией и поставщиками товаров/услуг может предусматривать осуществление взаиморасчетов на условиях предоставления платежной организацией поставщику товаров/услуг предоплаты путем внесения наличных денежных средств, перечисления с банковского счета, </w:t>
      </w:r>
      <w:r w:rsidRPr="00894A05">
        <w:t xml:space="preserve">размещения страхового депозита, </w:t>
      </w:r>
      <w:r>
        <w:t>предоставления</w:t>
      </w:r>
      <w:r w:rsidRPr="00894A05">
        <w:t xml:space="preserve"> безотзывной </w:t>
      </w:r>
      <w:r>
        <w:t xml:space="preserve">банковской гарантии и </w:t>
      </w:r>
      <w:r w:rsidRPr="00894A05">
        <w:t>иные способы</w:t>
      </w:r>
      <w:r>
        <w:t xml:space="preserve"> в качестве обеспечения по выполнению обязательств платежной организации перед поставщиками товаров/услуг</w:t>
      </w:r>
      <w:r>
        <w:rPr>
          <w:lang w:val="ru-RU"/>
        </w:rPr>
        <w:t>;»</w:t>
      </w:r>
      <w:r>
        <w:t>;</w:t>
      </w:r>
    </w:p>
    <w:p w:rsidR="00171D16" w:rsidRDefault="005236CC">
      <w:pPr>
        <w:ind w:firstLine="567"/>
        <w:jc w:val="both"/>
        <w:rPr>
          <w:lang w:val="ru-RU"/>
        </w:rPr>
      </w:pPr>
      <w:r>
        <w:t>в</w:t>
      </w:r>
      <w:r>
        <w:rPr>
          <w:lang w:val="ru-RU"/>
        </w:rPr>
        <w:t>)  пункт 2 части 3 изложить в следующей редакции:</w:t>
      </w:r>
    </w:p>
    <w:p w:rsidR="00171D16" w:rsidRDefault="005236CC" w:rsidP="00894A05">
      <w:pPr>
        <w:ind w:firstLine="567"/>
        <w:jc w:val="both"/>
        <w:rPr>
          <w:lang w:val="ru-RU"/>
        </w:rPr>
      </w:pPr>
      <w:r>
        <w:rPr>
          <w:lang w:val="ru-RU"/>
        </w:rPr>
        <w:t>«2) </w:t>
      </w:r>
      <w:r w:rsidRPr="00894A05">
        <w:t xml:space="preserve">иной перечень </w:t>
      </w:r>
      <w:r w:rsidR="00A73199">
        <w:rPr>
          <w:lang w:val="ru-RU"/>
        </w:rPr>
        <w:t xml:space="preserve">банковских услуг </w:t>
      </w:r>
      <w:r w:rsidRPr="00894A05">
        <w:t>только на основании агентского договора с банком,</w:t>
      </w:r>
      <w:r>
        <w:t xml:space="preserve"> распространение электронных денег на территории Кыргызской Республики только на основании агентского договора с банком. При этом ответственность за исполнение обязательств агентами в пределах договора несет банк</w:t>
      </w:r>
      <w:r>
        <w:rPr>
          <w:lang w:val="ru-RU"/>
        </w:rPr>
        <w:t>.»;</w:t>
      </w:r>
    </w:p>
    <w:p w:rsidR="00171D16" w:rsidRDefault="005236CC">
      <w:pPr>
        <w:tabs>
          <w:tab w:val="left" w:pos="709"/>
        </w:tabs>
        <w:jc w:val="both"/>
        <w:rPr>
          <w:color w:val="000000"/>
        </w:rPr>
      </w:pPr>
      <w:r>
        <w:tab/>
      </w:r>
      <w:proofErr w:type="gramStart"/>
      <w:r>
        <w:rPr>
          <w:lang w:val="ru-RU"/>
        </w:rPr>
        <w:t>г</w:t>
      </w:r>
      <w:proofErr w:type="gramEnd"/>
      <w:r>
        <w:t xml:space="preserve">) </w:t>
      </w:r>
      <w:r>
        <w:rPr>
          <w:color w:val="000000"/>
        </w:rPr>
        <w:t xml:space="preserve">статью дополнить частью </w:t>
      </w:r>
      <w:r>
        <w:rPr>
          <w:rStyle w:val="rvts244460"/>
          <w:color w:val="1A1A1A"/>
        </w:rPr>
        <w:t>3</w:t>
      </w:r>
      <w:r>
        <w:rPr>
          <w:rStyle w:val="rvts244460"/>
          <w:color w:val="1A1A1A"/>
          <w:lang w:val="ru-RU"/>
        </w:rPr>
        <w:t>-1</w:t>
      </w:r>
      <w:r>
        <w:rPr>
          <w:color w:val="000000"/>
        </w:rPr>
        <w:t xml:space="preserve"> следующего содержания:</w:t>
      </w:r>
    </w:p>
    <w:p w:rsidR="00171D16" w:rsidRDefault="005236CC">
      <w:pPr>
        <w:ind w:firstLine="709"/>
        <w:jc w:val="both"/>
        <w:rPr>
          <w:lang w:val="ru-RU"/>
        </w:rPr>
      </w:pPr>
      <w:r>
        <w:rPr>
          <w:lang w:val="ru-RU"/>
        </w:rPr>
        <w:t>«</w:t>
      </w:r>
      <w:r>
        <w:t xml:space="preserve">3-1. </w:t>
      </w:r>
      <w:r w:rsidRPr="00894A05">
        <w:rPr>
          <w:lang w:val="ru-RU"/>
        </w:rPr>
        <w:t>О</w:t>
      </w:r>
      <w:r w:rsidRPr="00894A05">
        <w:t>ператор платежной системы</w:t>
      </w:r>
      <w:r>
        <w:rPr>
          <w:lang w:val="ru-RU"/>
        </w:rPr>
        <w:t>/п</w:t>
      </w:r>
      <w:r w:rsidRPr="00894A05">
        <w:rPr>
          <w:lang w:val="ru-RU"/>
        </w:rPr>
        <w:t>латежная организация</w:t>
      </w:r>
      <w:r>
        <w:t xml:space="preserve"> вправе заниматься только теми видами деятельности, которые указаны в лицензии, а также оказывать </w:t>
      </w:r>
      <w:r>
        <w:lastRenderedPageBreak/>
        <w:t>консультационные/информационные услуги и осуществлять иную деятельность, которая является сопутствующей к основной или необходима для обеспечения его основной деятельности, согласно требованиям Национального банка по лицензированию деятельности платежных организаций и операторов платежных систем</w:t>
      </w:r>
      <w:r>
        <w:rPr>
          <w:lang w:val="ru-RU"/>
        </w:rPr>
        <w:t>.</w:t>
      </w:r>
    </w:p>
    <w:p w:rsidR="00171D16" w:rsidRDefault="005236CC">
      <w:pPr>
        <w:ind w:firstLine="572"/>
        <w:jc w:val="both"/>
      </w:pPr>
      <w:r>
        <w:t>Платежная организация может совмещать свою деятельность только с деятельностью оператора платежной системы</w:t>
      </w:r>
      <w:r>
        <w:rPr>
          <w:lang w:val="ru-RU"/>
        </w:rPr>
        <w:t>.</w:t>
      </w:r>
      <w:r>
        <w:t xml:space="preserve"> </w:t>
      </w:r>
      <w:r>
        <w:rPr>
          <w:lang w:val="ru-RU"/>
        </w:rPr>
        <w:t>О</w:t>
      </w:r>
      <w:r>
        <w:t>ператор платежной системы может совмещать свою деятельность только с деятельностью платежной организации.</w:t>
      </w:r>
    </w:p>
    <w:p w:rsidR="00171D16" w:rsidRDefault="005236CC">
      <w:pPr>
        <w:ind w:firstLine="709"/>
        <w:jc w:val="both"/>
      </w:pPr>
      <w:r w:rsidRPr="00894A05">
        <w:t>Запрещается передача лицензии другому лицу для осуществления деятельности, подлежащей лицензированию.</w:t>
      </w:r>
    </w:p>
    <w:p w:rsidR="00171D16" w:rsidRDefault="005236CC">
      <w:pPr>
        <w:pStyle w:val="rvps759325"/>
        <w:spacing w:before="0" w:beforeAutospacing="0" w:after="0" w:afterAutospacing="0"/>
        <w:ind w:firstLine="600"/>
        <w:jc w:val="both"/>
      </w:pPr>
      <w:r>
        <w:t>Банк вправе осуществлять операции по оказанию услуг прием</w:t>
      </w:r>
      <w:r w:rsidR="00523ECD">
        <w:t>а</w:t>
      </w:r>
      <w:r>
        <w:t xml:space="preserve"> и проведени</w:t>
      </w:r>
      <w:r w:rsidR="0007066F">
        <w:t>я</w:t>
      </w:r>
      <w:r>
        <w:t xml:space="preserve"> платежей и расчетов за товары и услуги, не являющиеся результатом своей деятельности, в пользу третьих лиц посредством платежных систем, основанных на информационных технологиях и электронных средствах и способах проведения платежей, а также по оказанию услуг прием</w:t>
      </w:r>
      <w:r w:rsidR="0007066F">
        <w:t>а</w:t>
      </w:r>
      <w:r>
        <w:t>, обработк</w:t>
      </w:r>
      <w:r w:rsidR="0007066F">
        <w:t>и</w:t>
      </w:r>
      <w:r>
        <w:t xml:space="preserve"> и выдач</w:t>
      </w:r>
      <w:r w:rsidR="0007066F">
        <w:t>и</w:t>
      </w:r>
      <w:r>
        <w:t xml:space="preserve"> финансовой информации (процессинг, клиринг) по платежам и расчетам третьих лиц участникам платежной системы, данного процессингового, клирингового центра, с прямым указанием в лицензии.»;</w:t>
      </w:r>
    </w:p>
    <w:p w:rsidR="00171D16" w:rsidRDefault="005236CC">
      <w:pPr>
        <w:pStyle w:val="a7"/>
        <w:tabs>
          <w:tab w:val="left" w:pos="69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4) в статье 4</w:t>
      </w:r>
      <w:r>
        <w:rPr>
          <w:rFonts w:ascii="Times New Roman" w:hAnsi="Times New Roman"/>
          <w:sz w:val="24"/>
          <w:szCs w:val="24"/>
        </w:rPr>
        <w:t>: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ky-KG"/>
        </w:rPr>
        <w:t>по всему тексту статьи слова «Банка Кыргызстана» заменить словами «Национального банка»;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 xml:space="preserve">) в абзаце первом части 8 слово </w:t>
      </w:r>
      <w:r>
        <w:rPr>
          <w:rFonts w:ascii="Times New Roman" w:hAnsi="Times New Roman"/>
          <w:sz w:val="24"/>
          <w:szCs w:val="24"/>
          <w:lang w:val="ky-KG"/>
        </w:rPr>
        <w:t>«</w:t>
      </w:r>
      <w:r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  <w:lang w:val="ky-KG"/>
        </w:rPr>
        <w:t>»</w:t>
      </w:r>
      <w:r>
        <w:rPr>
          <w:rFonts w:ascii="Times New Roman" w:hAnsi="Times New Roman"/>
          <w:sz w:val="24"/>
          <w:szCs w:val="24"/>
        </w:rPr>
        <w:t xml:space="preserve"> заменить словом </w:t>
      </w:r>
      <w:r>
        <w:rPr>
          <w:rFonts w:ascii="Times New Roman" w:hAnsi="Times New Roman"/>
          <w:sz w:val="24"/>
          <w:szCs w:val="24"/>
          <w:lang w:val="ky-KG"/>
        </w:rPr>
        <w:t>«</w:t>
      </w:r>
      <w:r>
        <w:rPr>
          <w:rFonts w:ascii="Times New Roman" w:hAnsi="Times New Roman"/>
          <w:sz w:val="24"/>
          <w:szCs w:val="24"/>
        </w:rPr>
        <w:t>должен</w:t>
      </w:r>
      <w:r>
        <w:rPr>
          <w:rFonts w:ascii="Times New Roman" w:hAnsi="Times New Roman"/>
          <w:sz w:val="24"/>
          <w:szCs w:val="24"/>
          <w:lang w:val="ky-KG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в) пункт 5 части 8 изложить в следующей редакции</w:t>
      </w:r>
      <w:r>
        <w:rPr>
          <w:rFonts w:ascii="Times New Roman" w:hAnsi="Times New Roman"/>
          <w:sz w:val="24"/>
          <w:szCs w:val="24"/>
        </w:rPr>
        <w:t>: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«5) </w:t>
      </w:r>
      <w:r>
        <w:rPr>
          <w:rFonts w:ascii="Times New Roman" w:hAnsi="Times New Roman"/>
          <w:sz w:val="24"/>
          <w:szCs w:val="24"/>
          <w:lang w:eastAsia="ru-RU"/>
        </w:rPr>
        <w:t xml:space="preserve">если клиент не представил документы, необходимые для проведения операций и осуществления его </w:t>
      </w:r>
      <w:r w:rsidR="0007066F">
        <w:rPr>
          <w:rFonts w:ascii="Times New Roman" w:hAnsi="Times New Roman"/>
          <w:sz w:val="24"/>
          <w:szCs w:val="24"/>
          <w:lang w:eastAsia="ru-RU"/>
        </w:rPr>
        <w:t>надлежащей проверки;</w:t>
      </w:r>
      <w:r>
        <w:rPr>
          <w:rFonts w:ascii="Times New Roman" w:hAnsi="Times New Roman"/>
          <w:sz w:val="24"/>
          <w:szCs w:val="24"/>
          <w:lang w:val="ky-KG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) часть 8 дополнить пунктом 5-1 следующего содержания: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«</w:t>
      </w:r>
      <w:r>
        <w:rPr>
          <w:rFonts w:ascii="Times New Roman" w:hAnsi="Times New Roman"/>
          <w:sz w:val="24"/>
          <w:szCs w:val="24"/>
        </w:rPr>
        <w:t xml:space="preserve">5-1) </w:t>
      </w:r>
      <w:r w:rsidR="0007066F" w:rsidRPr="0007066F">
        <w:rPr>
          <w:rFonts w:ascii="Times New Roman" w:hAnsi="Times New Roman"/>
          <w:sz w:val="24"/>
          <w:szCs w:val="24"/>
        </w:rPr>
        <w:t xml:space="preserve">если клиент находится в </w:t>
      </w:r>
      <w:proofErr w:type="spellStart"/>
      <w:r w:rsidR="0007066F" w:rsidRPr="0007066F">
        <w:rPr>
          <w:rFonts w:ascii="Times New Roman" w:hAnsi="Times New Roman"/>
          <w:sz w:val="24"/>
          <w:szCs w:val="24"/>
        </w:rPr>
        <w:t>Санкционном</w:t>
      </w:r>
      <w:proofErr w:type="spellEnd"/>
      <w:r w:rsidR="0007066F" w:rsidRPr="0007066F">
        <w:rPr>
          <w:rFonts w:ascii="Times New Roman" w:hAnsi="Times New Roman"/>
          <w:sz w:val="24"/>
          <w:szCs w:val="24"/>
        </w:rPr>
        <w:t xml:space="preserve"> перечне физических и юридических лиц, групп и организаций, в отношении которых имеются сведения об их участии в террористической или экстремисткой деятельности и распространении оружия массового уничтожения или в </w:t>
      </w:r>
      <w:r w:rsidR="0007066F" w:rsidRPr="0007066F">
        <w:rPr>
          <w:rFonts w:ascii="Times New Roman" w:hAnsi="Times New Roman"/>
          <w:sz w:val="24"/>
          <w:szCs w:val="24"/>
          <w:lang w:val="ky-KG"/>
        </w:rPr>
        <w:t>П</w:t>
      </w:r>
      <w:proofErr w:type="spellStart"/>
      <w:r w:rsidR="0007066F" w:rsidRPr="0007066F">
        <w:rPr>
          <w:rFonts w:ascii="Times New Roman" w:hAnsi="Times New Roman"/>
          <w:sz w:val="24"/>
          <w:szCs w:val="24"/>
        </w:rPr>
        <w:t>еречне</w:t>
      </w:r>
      <w:proofErr w:type="spellEnd"/>
      <w:r w:rsidR="0007066F" w:rsidRPr="0007066F">
        <w:rPr>
          <w:rFonts w:ascii="Times New Roman" w:hAnsi="Times New Roman"/>
          <w:sz w:val="24"/>
          <w:szCs w:val="24"/>
        </w:rPr>
        <w:t xml:space="preserve"> лиц, групп, организаций, в отношении которых имеются сведения об их участии в легализации</w:t>
      </w:r>
      <w:r w:rsidR="0007066F" w:rsidRPr="0007066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7066F" w:rsidRPr="0007066F">
        <w:rPr>
          <w:rFonts w:ascii="Times New Roman" w:hAnsi="Times New Roman"/>
          <w:sz w:val="24"/>
          <w:szCs w:val="24"/>
        </w:rPr>
        <w:t>(отмыванию) преступных доходов</w:t>
      </w:r>
      <w:r w:rsidR="0007066F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ky-KG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sz w:val="24"/>
          <w:szCs w:val="24"/>
          <w:lang w:val="ky-KG"/>
        </w:rPr>
        <w:t>по всему тексту статьи 5 слова «Банк Кыргызстана» в различных падежных формах заменить словами «Национальный банк» в соответствующих падежах;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6) в статье 6</w:t>
      </w:r>
      <w:r>
        <w:rPr>
          <w:rFonts w:ascii="Times New Roman" w:hAnsi="Times New Roman"/>
          <w:sz w:val="24"/>
          <w:szCs w:val="24"/>
        </w:rPr>
        <w:t>: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а) по всему тексту статьи слова «Банк Кыргызстана» в различных падежных формах заменить словами «Национальный банк» в соответствующих падежах;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б) первое предложение части 2 исключить</w:t>
      </w:r>
      <w:r>
        <w:rPr>
          <w:rFonts w:ascii="Times New Roman" w:hAnsi="Times New Roman"/>
          <w:sz w:val="24"/>
          <w:szCs w:val="24"/>
        </w:rPr>
        <w:t>;</w:t>
      </w:r>
    </w:p>
    <w:p w:rsidR="00171D16" w:rsidRDefault="005236CC">
      <w:pPr>
        <w:spacing w:after="60"/>
        <w:ind w:firstLine="708"/>
        <w:jc w:val="both"/>
        <w:rPr>
          <w:lang w:val="ru-RU"/>
        </w:rPr>
      </w:pPr>
      <w:proofErr w:type="gramStart"/>
      <w:r>
        <w:rPr>
          <w:color w:val="000000"/>
          <w:lang w:val="ru-RU"/>
        </w:rPr>
        <w:t>в</w:t>
      </w:r>
      <w:proofErr w:type="gramEnd"/>
      <w:r>
        <w:rPr>
          <w:color w:val="000000"/>
          <w:lang w:val="ru-RU"/>
        </w:rPr>
        <w:t xml:space="preserve">) в первом предложении части 5 слова </w:t>
      </w:r>
      <w:r>
        <w:rPr>
          <w:lang w:val="ru-RU"/>
        </w:rPr>
        <w:t>«инструментов (носителей)» исключить;</w:t>
      </w:r>
    </w:p>
    <w:p w:rsidR="00171D16" w:rsidRDefault="005236CC">
      <w:pPr>
        <w:spacing w:after="60"/>
        <w:ind w:firstLine="708"/>
        <w:jc w:val="both"/>
      </w:pPr>
      <w:proofErr w:type="gramStart"/>
      <w:r>
        <w:rPr>
          <w:lang w:val="ru-RU"/>
        </w:rPr>
        <w:t>г</w:t>
      </w:r>
      <w:proofErr w:type="gramEnd"/>
      <w:r>
        <w:t>) во втором предложении части 7 слово «дистрибьютер</w:t>
      </w:r>
      <w:r>
        <w:rPr>
          <w:lang w:val="ru-RU"/>
        </w:rPr>
        <w:t>ом</w:t>
      </w:r>
      <w:r>
        <w:t>» заменить слов</w:t>
      </w:r>
      <w:r>
        <w:rPr>
          <w:lang w:val="ru-RU"/>
        </w:rPr>
        <w:t>а</w:t>
      </w:r>
      <w:r>
        <w:t>м</w:t>
      </w:r>
      <w:r>
        <w:rPr>
          <w:lang w:val="ru-RU"/>
        </w:rPr>
        <w:t>и</w:t>
      </w:r>
      <w:r>
        <w:t xml:space="preserve"> «агент</w:t>
      </w:r>
      <w:r>
        <w:rPr>
          <w:lang w:val="ru-RU"/>
        </w:rPr>
        <w:t>ом</w:t>
      </w:r>
      <w:r>
        <w:t xml:space="preserve"> по распространению»;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</w:t>
      </w:r>
      <w:proofErr w:type="gramEnd"/>
      <w:r>
        <w:rPr>
          <w:rFonts w:ascii="Times New Roman" w:hAnsi="Times New Roman"/>
          <w:sz w:val="24"/>
          <w:szCs w:val="24"/>
        </w:rPr>
        <w:t xml:space="preserve">) в части 8 </w:t>
      </w:r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sz w:val="24"/>
          <w:szCs w:val="24"/>
        </w:rPr>
        <w:t>лово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дистрибьютер</w:t>
      </w:r>
      <w:proofErr w:type="spellEnd"/>
      <w:r>
        <w:rPr>
          <w:rFonts w:ascii="Times New Roman" w:hAnsi="Times New Roman"/>
          <w:sz w:val="24"/>
          <w:szCs w:val="24"/>
        </w:rPr>
        <w:t>» в различных падежных формах заменить словами «агент по распространению электронных денег» в соответствующих падежах;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7) </w:t>
      </w:r>
      <w:r>
        <w:rPr>
          <w:rFonts w:ascii="Times New Roman" w:hAnsi="Times New Roman"/>
          <w:sz w:val="24"/>
          <w:szCs w:val="24"/>
          <w:lang w:val="ky-KG"/>
        </w:rPr>
        <w:t xml:space="preserve">по всему тексту статьи 8 слова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ky-KG"/>
        </w:rPr>
        <w:t>Банка Кыргызстана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y-KG"/>
        </w:rPr>
        <w:t xml:space="preserve"> заменить словами «Национального банка»;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 в статье 9: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 </w:t>
      </w:r>
      <w:r>
        <w:rPr>
          <w:rFonts w:ascii="Times New Roman" w:hAnsi="Times New Roman"/>
          <w:sz w:val="24"/>
          <w:szCs w:val="24"/>
          <w:lang w:val="ky-KG"/>
        </w:rPr>
        <w:t xml:space="preserve">в части 1 слова </w:t>
      </w:r>
      <w:r>
        <w:rPr>
          <w:rFonts w:ascii="Times New Roman" w:hAnsi="Times New Roman"/>
        </w:rPr>
        <w:t>«</w:t>
      </w:r>
      <w:r>
        <w:rPr>
          <w:rFonts w:ascii="Times New Roman" w:hAnsi="Times New Roman"/>
          <w:sz w:val="24"/>
          <w:szCs w:val="24"/>
          <w:lang w:val="ky-KG"/>
        </w:rPr>
        <w:t>Банком Кыргызстана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y-KG"/>
        </w:rPr>
        <w:t xml:space="preserve"> заменить словами «Национальным банком»;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 xml:space="preserve">) по всему тексту статьи слово </w:t>
      </w:r>
      <w:r>
        <w:rPr>
          <w:rFonts w:ascii="Times New Roman" w:hAnsi="Times New Roman"/>
        </w:rPr>
        <w:t>«</w:t>
      </w:r>
      <w:r>
        <w:rPr>
          <w:rFonts w:ascii="Times New Roman" w:hAnsi="Times New Roman"/>
          <w:sz w:val="24"/>
          <w:szCs w:val="24"/>
          <w:lang w:val="ky-KG"/>
        </w:rPr>
        <w:t>цифровая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y-KG"/>
        </w:rPr>
        <w:t xml:space="preserve"> в различных падежных формах исключить</w:t>
      </w:r>
      <w:r>
        <w:rPr>
          <w:rFonts w:ascii="Times New Roman" w:hAnsi="Times New Roman"/>
          <w:sz w:val="24"/>
          <w:szCs w:val="24"/>
        </w:rPr>
        <w:t>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 в статье 10 слово </w:t>
      </w:r>
      <w:r>
        <w:rPr>
          <w:rFonts w:ascii="Times New Roman" w:hAnsi="Times New Roman"/>
          <w:sz w:val="24"/>
          <w:szCs w:val="24"/>
          <w:lang w:val="ky-KG"/>
        </w:rPr>
        <w:t>«цифровой» исключить</w:t>
      </w:r>
      <w:r>
        <w:rPr>
          <w:rFonts w:ascii="Times New Roman" w:hAnsi="Times New Roman"/>
          <w:sz w:val="24"/>
          <w:szCs w:val="24"/>
        </w:rPr>
        <w:t>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10</w:t>
      </w:r>
      <w:r>
        <w:rPr>
          <w:rFonts w:ascii="Times New Roman" w:hAnsi="Times New Roman"/>
          <w:sz w:val="24"/>
          <w:szCs w:val="24"/>
        </w:rPr>
        <w:t>) в статье 13: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 </w:t>
      </w:r>
      <w:r>
        <w:rPr>
          <w:rFonts w:ascii="Times New Roman" w:hAnsi="Times New Roman"/>
          <w:sz w:val="24"/>
          <w:szCs w:val="24"/>
          <w:lang w:val="ky-KG"/>
        </w:rPr>
        <w:t>по всему тексту статьи слова «Банка Кыргызстана» заменить словами «Национального банка»;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б) </w:t>
      </w:r>
      <w:r>
        <w:rPr>
          <w:rFonts w:ascii="Times New Roman" w:hAnsi="Times New Roman"/>
          <w:sz w:val="24"/>
          <w:szCs w:val="24"/>
        </w:rPr>
        <w:t>в части 5 слово «только» исключить;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11</w:t>
      </w:r>
      <w:r>
        <w:rPr>
          <w:rFonts w:ascii="Times New Roman" w:hAnsi="Times New Roman"/>
          <w:sz w:val="24"/>
          <w:szCs w:val="24"/>
        </w:rPr>
        <w:t>) </w:t>
      </w:r>
      <w:r>
        <w:rPr>
          <w:rFonts w:ascii="Times New Roman" w:hAnsi="Times New Roman"/>
          <w:sz w:val="24"/>
          <w:szCs w:val="24"/>
          <w:lang w:val="ky-KG"/>
        </w:rPr>
        <w:t>в части 6 статьи 15 слова «Банка Кыргызстана» заменить словами «Национального банка»;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12) в статье 17:</w:t>
      </w:r>
    </w:p>
    <w:p w:rsidR="00171D16" w:rsidRDefault="005236CC">
      <w:pPr>
        <w:tabs>
          <w:tab w:val="left" w:pos="709"/>
        </w:tabs>
        <w:jc w:val="both"/>
        <w:rPr>
          <w:lang w:val="ru-RU"/>
        </w:rPr>
      </w:pPr>
      <w:r>
        <w:rPr>
          <w:lang w:val="ru-RU"/>
        </w:rPr>
        <w:tab/>
      </w:r>
      <w:proofErr w:type="gramStart"/>
      <w:r>
        <w:rPr>
          <w:lang w:val="ru-RU"/>
        </w:rPr>
        <w:t>а</w:t>
      </w:r>
      <w:proofErr w:type="gramEnd"/>
      <w:r>
        <w:rPr>
          <w:lang w:val="ru-RU"/>
        </w:rPr>
        <w:t>) </w:t>
      </w:r>
      <w:r>
        <w:t>по всему тексту статьи слова «Банк Кыргызстана» в различных падежных формах заменить словами «Национальный банк» в соответствующих падежах;</w:t>
      </w:r>
    </w:p>
    <w:p w:rsidR="00171D16" w:rsidRDefault="005236CC">
      <w:pPr>
        <w:tabs>
          <w:tab w:val="left" w:pos="709"/>
        </w:tabs>
        <w:jc w:val="both"/>
        <w:rPr>
          <w:lang w:val="ru-RU"/>
        </w:rPr>
      </w:pPr>
      <w:r>
        <w:rPr>
          <w:lang w:val="ru-RU"/>
        </w:rPr>
        <w:tab/>
      </w:r>
      <w:proofErr w:type="gramStart"/>
      <w:r>
        <w:rPr>
          <w:lang w:val="ru-RU"/>
        </w:rPr>
        <w:t>б</w:t>
      </w:r>
      <w:proofErr w:type="gramEnd"/>
      <w:r>
        <w:rPr>
          <w:lang w:val="ru-RU"/>
        </w:rPr>
        <w:t>) в первом предложении части 6 слово «учреждениями» заменить словом «организациями»;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13) по всему тексту статьи 18 и 19 слова «Банк Кыргызстана» в различных падежных формах заменить словами «Национальный банк» в соответствующих падежах;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71D16" w:rsidRDefault="005236C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 w:eastAsia="en-US"/>
        </w:rPr>
      </w:pPr>
      <w:r>
        <w:rPr>
          <w:rFonts w:ascii="Times New Roman" w:hAnsi="Times New Roman" w:cs="Times New Roman"/>
          <w:sz w:val="24"/>
          <w:szCs w:val="24"/>
          <w:lang w:val="ky-KG" w:eastAsia="en-US"/>
        </w:rPr>
        <w:t>14) в статье 20: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а) по всему тексту статьи слова «Банк Кыргызстана» в различных падежных формах заменить словами «Национальный банк» в соответствующих падежах;</w:t>
      </w:r>
    </w:p>
    <w:p w:rsidR="00171D16" w:rsidRDefault="005236CC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б) статью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дополнить частью 3-1 следующего содержания: </w:t>
      </w:r>
    </w:p>
    <w:p w:rsidR="00171D16" w:rsidRDefault="005236CC">
      <w:pPr>
        <w:adjustRightInd w:val="0"/>
        <w:ind w:firstLine="708"/>
        <w:jc w:val="both"/>
        <w:textAlignment w:val="baseline"/>
        <w:rPr>
          <w:lang w:val="ru-RU"/>
        </w:rPr>
      </w:pPr>
      <w:r>
        <w:rPr>
          <w:lang w:eastAsia="en-US"/>
        </w:rPr>
        <w:t>«</w:t>
      </w:r>
      <w:r>
        <w:rPr>
          <w:lang w:val="ru-RU" w:eastAsia="en-US"/>
        </w:rPr>
        <w:t>3-1.</w:t>
      </w:r>
      <w:r>
        <w:rPr>
          <w:lang w:val="ru-RU"/>
        </w:rPr>
        <w:t> </w:t>
      </w:r>
      <w:r>
        <w:t xml:space="preserve">Сбор, обработка, хранение финансовой информации по платежам, совершенным </w:t>
      </w:r>
      <w:r>
        <w:rPr>
          <w:shd w:val="clear" w:color="auto" w:fill="FFFFFF"/>
        </w:rPr>
        <w:t>в национальной валюте с использованием банковских платежных карт</w:t>
      </w:r>
      <w:r>
        <w:t xml:space="preserve"> различных платежных систем, должны проводиться на территории Кыргызской Республики (внутригосударственные платежи). Клиринг по внутригосударственным платежам должен проводиться оператором национальной платежной системы</w:t>
      </w:r>
      <w:r>
        <w:rPr>
          <w:lang w:val="ru-RU"/>
        </w:rPr>
        <w:t>.»;</w:t>
      </w:r>
    </w:p>
    <w:p w:rsidR="00171D16" w:rsidRDefault="00171D1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 w:eastAsia="en-US"/>
        </w:rPr>
      </w:pPr>
    </w:p>
    <w:p w:rsidR="00171D16" w:rsidRDefault="005236C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val="ky-KG" w:eastAsia="en-US"/>
        </w:rPr>
        <w:t xml:space="preserve">15) статью 21 </w:t>
      </w:r>
      <w:r>
        <w:rPr>
          <w:rFonts w:ascii="Times New Roman" w:hAnsi="Times New Roman" w:cs="Times New Roman"/>
          <w:sz w:val="24"/>
          <w:szCs w:val="24"/>
          <w:lang w:eastAsia="en-US"/>
        </w:rPr>
        <w:t>дополнить частью 4 следующего содержания:</w:t>
      </w:r>
    </w:p>
    <w:p w:rsidR="00171D16" w:rsidRDefault="005236CC">
      <w:pPr>
        <w:ind w:firstLine="708"/>
        <w:jc w:val="both"/>
        <w:rPr>
          <w:color w:val="000000"/>
          <w:lang w:val="ru-RU"/>
        </w:rPr>
      </w:pPr>
      <w:r>
        <w:rPr>
          <w:lang w:eastAsia="en-US"/>
        </w:rPr>
        <w:t>«</w:t>
      </w:r>
      <w:r>
        <w:rPr>
          <w:lang w:val="ru-RU" w:eastAsia="en-US"/>
        </w:rPr>
        <w:t>4</w:t>
      </w:r>
      <w:r>
        <w:rPr>
          <w:lang w:eastAsia="en-US"/>
        </w:rPr>
        <w:t>.</w:t>
      </w:r>
      <w:r>
        <w:rPr>
          <w:lang w:val="ru-RU" w:eastAsia="en-US"/>
        </w:rPr>
        <w:t> П</w:t>
      </w:r>
      <w:r>
        <w:rPr>
          <w:color w:val="000000"/>
        </w:rPr>
        <w:t>олучатель вправе получить денежный перевод путем зачисления на банковский счет,</w:t>
      </w:r>
      <w:r>
        <w:rPr>
          <w:color w:val="000000"/>
          <w:lang w:val="ru-RU"/>
        </w:rPr>
        <w:t xml:space="preserve"> указанный отправителем, на банковскую платежную карту либо </w:t>
      </w:r>
      <w:r>
        <w:t>идентифицированный</w:t>
      </w:r>
      <w:r>
        <w:rPr>
          <w:color w:val="000000"/>
          <w:lang w:val="ru-RU"/>
        </w:rPr>
        <w:t xml:space="preserve"> электронный кошелек, </w:t>
      </w:r>
      <w:r>
        <w:t>эмитированный банком Кыргызской Республики</w:t>
      </w:r>
      <w:r>
        <w:rPr>
          <w:lang w:val="ru-RU"/>
        </w:rPr>
        <w:t xml:space="preserve">. </w:t>
      </w:r>
      <w:r>
        <w:rPr>
          <w:color w:val="000000"/>
          <w:lang w:val="ru-RU"/>
        </w:rPr>
        <w:t xml:space="preserve">Операторы международных и локальных систем денежных переводов должны </w:t>
      </w:r>
      <w:r>
        <w:rPr>
          <w:color w:val="000000"/>
          <w:lang w:val="ru-RU"/>
        </w:rPr>
        <w:lastRenderedPageBreak/>
        <w:t>обеспечить зачисление денежных переводов на банковский счет, на банковскую платежную карту либо идентифицированный электронный кошелек.»;</w:t>
      </w:r>
    </w:p>
    <w:p w:rsidR="00171D16" w:rsidRDefault="00171D16">
      <w:pPr>
        <w:ind w:firstLine="708"/>
        <w:jc w:val="both"/>
        <w:rPr>
          <w:lang w:val="ru-RU"/>
        </w:rPr>
      </w:pPr>
    </w:p>
    <w:p w:rsidR="00171D16" w:rsidRDefault="005236CC">
      <w:pPr>
        <w:ind w:firstLine="708"/>
        <w:jc w:val="both"/>
        <w:rPr>
          <w:lang w:val="ru-RU"/>
        </w:rPr>
      </w:pPr>
      <w:r>
        <w:rPr>
          <w:lang w:val="ru-RU"/>
        </w:rPr>
        <w:t>16) в части 1 статьи 23 слова «являются финансово-кредитные учреждения» заменить словами «являются финансово-кредитные организации»;</w:t>
      </w:r>
    </w:p>
    <w:p w:rsidR="00171D16" w:rsidRDefault="00171D16">
      <w:pPr>
        <w:ind w:firstLine="708"/>
        <w:jc w:val="both"/>
        <w:rPr>
          <w:lang w:val="ru-RU"/>
        </w:rPr>
      </w:pPr>
    </w:p>
    <w:p w:rsidR="00171D16" w:rsidRDefault="005236CC">
      <w:pPr>
        <w:ind w:firstLine="708"/>
        <w:jc w:val="both"/>
        <w:rPr>
          <w:lang w:val="ru-RU"/>
        </w:rPr>
      </w:pPr>
      <w:r>
        <w:rPr>
          <w:lang w:val="ru-RU"/>
        </w:rPr>
        <w:t>17) в статье 24:</w:t>
      </w:r>
    </w:p>
    <w:p w:rsidR="00171D16" w:rsidRDefault="005236C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а)  в части 1 и 6 слова «Банк Кыргызстана» в различных падежных формах заменить словами «Национальный банк» в соответствующих падежах;</w:t>
      </w:r>
    </w:p>
    <w:p w:rsidR="00171D16" w:rsidRDefault="005236C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б) второе и третье предложения части 2 изложить в следующей редакции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71D16" w:rsidRDefault="005236CC">
      <w:pPr>
        <w:ind w:firstLine="567"/>
        <w:jc w:val="both"/>
        <w:rPr>
          <w:lang w:val="ru-RU"/>
        </w:rPr>
      </w:pPr>
      <w:r>
        <w:rPr>
          <w:lang w:val="ru-RU"/>
        </w:rPr>
        <w:t>«</w:t>
      </w:r>
      <w:r>
        <w:t xml:space="preserve">Деятельность оператора международных электронных денег/эмитента международных электронных денег </w:t>
      </w:r>
      <w:r>
        <w:noBreakHyphen/>
        <w:t xml:space="preserve"> нерезидента Кыргызской Республики осуществляется при наличии регистрации в </w:t>
      </w:r>
      <w:r>
        <w:rPr>
          <w:lang w:val="ru-RU"/>
        </w:rPr>
        <w:t>Национальном банке</w:t>
      </w:r>
      <w:r>
        <w:t xml:space="preserve"> в соответствии с настоящим Законом и нормативными правовыми актами Национального банка.</w:t>
      </w:r>
      <w:r>
        <w:rPr>
          <w:lang w:val="ru-RU"/>
        </w:rPr>
        <w:t xml:space="preserve"> </w:t>
      </w:r>
      <w:r>
        <w:t>Деятельность оператора международных электронных денег/эмитента международных электронных денег без наличия регистрации в Национальном банке запрещается.</w:t>
      </w:r>
      <w:r>
        <w:rPr>
          <w:lang w:val="ru-RU"/>
        </w:rPr>
        <w:t>»;</w:t>
      </w:r>
    </w:p>
    <w:p w:rsidR="0007066F" w:rsidRDefault="005236CC">
      <w:pPr>
        <w:ind w:firstLine="567"/>
        <w:jc w:val="both"/>
        <w:rPr>
          <w:lang w:val="ru-RU"/>
        </w:rPr>
      </w:pPr>
      <w:proofErr w:type="gramStart"/>
      <w:r>
        <w:rPr>
          <w:lang w:val="ru-RU"/>
        </w:rPr>
        <w:t>в) </w:t>
      </w:r>
      <w:r w:rsidR="00896C93">
        <w:rPr>
          <w:lang w:val="ru-RU"/>
        </w:rPr>
        <w:t xml:space="preserve"> </w:t>
      </w:r>
      <w:r w:rsidR="0007066F">
        <w:rPr>
          <w:lang w:val="ru-RU"/>
        </w:rPr>
        <w:t>статью</w:t>
      </w:r>
      <w:proofErr w:type="gramEnd"/>
      <w:r>
        <w:rPr>
          <w:lang w:val="ru-RU"/>
        </w:rPr>
        <w:t xml:space="preserve"> дополнить </w:t>
      </w:r>
      <w:r w:rsidR="0007066F">
        <w:rPr>
          <w:lang w:val="ru-RU"/>
        </w:rPr>
        <w:t>частью 2-1</w:t>
      </w:r>
      <w:r>
        <w:rPr>
          <w:lang w:val="ru-RU"/>
        </w:rPr>
        <w:t xml:space="preserve"> следующего содержания:</w:t>
      </w:r>
    </w:p>
    <w:p w:rsidR="00171D16" w:rsidRDefault="005236CC">
      <w:pPr>
        <w:pStyle w:val="a7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«</w:t>
      </w:r>
      <w:r w:rsidR="0007066F">
        <w:rPr>
          <w:rFonts w:ascii="Times New Roman" w:hAnsi="Times New Roman"/>
          <w:sz w:val="24"/>
          <w:szCs w:val="24"/>
        </w:rPr>
        <w:t xml:space="preserve">2-1. </w:t>
      </w:r>
      <w:r>
        <w:rPr>
          <w:rFonts w:ascii="Times New Roman" w:hAnsi="Times New Roman"/>
          <w:sz w:val="24"/>
          <w:szCs w:val="24"/>
          <w:lang w:eastAsia="ru-RU"/>
        </w:rPr>
        <w:t xml:space="preserve">Оператором национальной платежной </w:t>
      </w:r>
      <w:r>
        <w:rPr>
          <w:rFonts w:ascii="Times New Roman" w:hAnsi="Times New Roman"/>
          <w:sz w:val="24"/>
          <w:szCs w:val="24"/>
        </w:rPr>
        <w:t xml:space="preserve">системы </w:t>
      </w:r>
      <w:r>
        <w:rPr>
          <w:rFonts w:ascii="Times New Roman" w:hAnsi="Times New Roman"/>
          <w:sz w:val="24"/>
          <w:szCs w:val="24"/>
          <w:lang w:eastAsia="ru-RU"/>
        </w:rPr>
        <w:t>является Национальный банк или иное юридическое лицо-резидент Кыргызской Республики, имеющее лицензию на оказание услуг по приему, обработке и выдаче финансовой информации (процессинг, клиринг) по платежам и расчетам третьих лиц участникам платежной системы данного процессингового, клирингового центра, соответствующее критериям национальной системы и обеспечивающее функционирование платежной системы в соответствии с настоящим Законом и нормативными правовыми актами Национального банка</w:t>
      </w:r>
      <w:r w:rsidR="0007066F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171D16" w:rsidRDefault="005236CC">
      <w:pPr>
        <w:pStyle w:val="a7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  <w:lang w:val="ky-KG"/>
        </w:rPr>
        <w:t>) </w:t>
      </w:r>
      <w:r>
        <w:rPr>
          <w:rFonts w:ascii="Times New Roman" w:hAnsi="Times New Roman"/>
          <w:sz w:val="24"/>
          <w:szCs w:val="24"/>
        </w:rPr>
        <w:t>часть 5 изложить в следующей редакции:</w:t>
      </w:r>
    </w:p>
    <w:p w:rsidR="00171D16" w:rsidRDefault="005236C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>«</w:t>
      </w: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Оператор платежной системы разрабатывает тарифную политику, обеспечивающую открытый и равноправный доступ участников к системе. Правила платежной системы, включая тарифы и иные виды оплаты за услуги в рамках платежной системы, касающиеся клиентов (пользователей), должны быть публичными.  При внесении изменений в правила платежной системы, предусматривающих введение новых тарифов или увеличение размера существующих тарифов, оператор платежной системы обязан уведомить об этом Национальный банк, участников и пользователей платежной системы в сроки и порядке, установленном нормативными правовыми актами Национального банка.»;</w:t>
      </w:r>
    </w:p>
    <w:p w:rsidR="00171D16" w:rsidRDefault="00171D16">
      <w:pPr>
        <w:ind w:firstLine="708"/>
        <w:jc w:val="both"/>
        <w:rPr>
          <w:color w:val="000000"/>
          <w:lang w:val="ru-RU"/>
        </w:rPr>
      </w:pPr>
    </w:p>
    <w:p w:rsidR="00171D16" w:rsidRDefault="005236CC">
      <w:pPr>
        <w:ind w:firstLine="708"/>
        <w:jc w:val="both"/>
      </w:pPr>
      <w:r>
        <w:rPr>
          <w:color w:val="000000"/>
          <w:lang w:val="ru-RU"/>
        </w:rPr>
        <w:t>18) </w:t>
      </w:r>
      <w:r>
        <w:t>в наименовании главы 6 слова «Банка Кыргызстана» заменить словами «Национального банка»;</w:t>
      </w:r>
    </w:p>
    <w:p w:rsidR="00171D16" w:rsidRDefault="00171D16">
      <w:pPr>
        <w:ind w:firstLine="708"/>
        <w:jc w:val="both"/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19) в наименовании статьи 26 и по всему тексту статьи слова «Банк Кыргызстана» в различных падежных формах заменить словами «Национальный банк» в соответствующих падежах;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A929EB" w:rsidRDefault="00A929EB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A929EB" w:rsidRDefault="00A929EB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A929EB" w:rsidRDefault="00A929EB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lastRenderedPageBreak/>
        <w:t>20) в статье 27: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а) в наименовании статьи и по всему тексту статьи слова «Банк Кыргызстана» в различных падежных формах заменить словами «Национальный банк» в соответствующих падежах;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часть 4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>«4. Национальный банк является удостоверяющим центром по удостоверению подлинности электронной подписи в межбанковских электронных платежных документах для банков и иных финансово-кредитных организаций, имеющих лицензию (разрешение) Национального банка.»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  <w:lang w:val="ky-KG"/>
        </w:rPr>
        <w:t>) в статье 28: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а) в наименовании статьи слово «Банка Кыргызстана» заменить словами «Национального банка»;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б) в статье слова «Банк Кыргызстана обязан» заменить словами «Национальный банк вправе»</w:t>
      </w:r>
      <w:r>
        <w:rPr>
          <w:rFonts w:ascii="Times New Roman" w:hAnsi="Times New Roman"/>
          <w:sz w:val="24"/>
          <w:szCs w:val="24"/>
        </w:rPr>
        <w:t>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22) в наименовании статьи 29 и по всему тексту статьи слова «Банк Кыргызстана» в различных падежных формах заменить словами «Национальный банк» в соответствующих падежах;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23) по всему тексту статьи 30 слова «Банк Кыргызстана» заменить словами «Национальный банк»;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  <w:lang w:val="ky-KG"/>
        </w:rPr>
        <w:t>) в статье 31: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а) по всему тексту статьи слова «Банк Кыргызстана» в различных падежных формах заменить словами «Национальный банк» в соответствующих падежах;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 в пункте 2 части 6 слово «учреждений» заменить словом «организаций»;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25) в статье 31-1:</w:t>
      </w: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  <w:lang w:val="ky-KG"/>
        </w:rPr>
        <w:t>а) в наименовании статьи и по всему тексту статьи слова «Банк Кыргызстана» в различных падежных формах заменить словами «Национальный банк» в соответствующих падежах;</w:t>
      </w:r>
    </w:p>
    <w:p w:rsidR="00171D16" w:rsidRDefault="00171D16" w:rsidP="00CA1262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A1262" w:rsidRPr="00CA1262" w:rsidRDefault="00CA1262" w:rsidP="00CA1262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CA1262">
        <w:rPr>
          <w:rFonts w:ascii="Times New Roman" w:hAnsi="Times New Roman"/>
          <w:sz w:val="24"/>
          <w:szCs w:val="24"/>
          <w:lang w:val="ky-KG"/>
        </w:rPr>
        <w:t>б) часть 2 изложить в следующей редакции:</w:t>
      </w:r>
    </w:p>
    <w:p w:rsidR="00CA1262" w:rsidRDefault="00CA1262" w:rsidP="00CA1262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A1262">
        <w:rPr>
          <w:rFonts w:ascii="Times New Roman" w:hAnsi="Times New Roman"/>
          <w:sz w:val="24"/>
          <w:szCs w:val="24"/>
        </w:rPr>
        <w:t>«</w:t>
      </w:r>
      <w:r w:rsidRPr="00CA1262">
        <w:rPr>
          <w:rFonts w:ascii="Times New Roman" w:hAnsi="Times New Roman"/>
          <w:sz w:val="24"/>
          <w:szCs w:val="24"/>
          <w:lang w:eastAsia="ru-RU"/>
        </w:rPr>
        <w:t xml:space="preserve">2. В случаях выявления Национальным банком нарушений, изложенных в части 1 настоящей статьи, влекущих сбои функционирования платежной системы, а также влияющих на услуги, оказываемые участником платежной системы их пользователям, Национальный банк направляет предупреждение и/или применяет меры в соответствии с Законом Кыргызской Республики «О </w:t>
      </w:r>
      <w:r w:rsidRPr="00CA1262">
        <w:rPr>
          <w:rStyle w:val="rvts765949"/>
          <w:rFonts w:ascii="Times New Roman" w:hAnsi="Times New Roman"/>
          <w:color w:val="1A1A1A"/>
          <w:sz w:val="24"/>
          <w:szCs w:val="24"/>
        </w:rPr>
        <w:t>Национальном банке Кыргызской Республики, банках и банковской деятельности</w:t>
      </w:r>
      <w:r w:rsidRPr="00CA1262">
        <w:rPr>
          <w:rFonts w:ascii="Times New Roman" w:hAnsi="Times New Roman"/>
          <w:sz w:val="24"/>
          <w:szCs w:val="24"/>
        </w:rPr>
        <w:t>».»;</w:t>
      </w:r>
    </w:p>
    <w:p w:rsidR="00CA1262" w:rsidRDefault="00CA1262" w:rsidP="00CA1262">
      <w:pPr>
        <w:pStyle w:val="a7"/>
        <w:tabs>
          <w:tab w:val="left" w:pos="851"/>
        </w:tabs>
        <w:spacing w:after="0" w:line="240" w:lineRule="auto"/>
        <w:ind w:left="0" w:firstLine="709"/>
        <w:jc w:val="both"/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) часть 3 признать утратившей силу;</w:t>
      </w:r>
    </w:p>
    <w:p w:rsidR="00171D16" w:rsidRPr="00CA1262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71D16" w:rsidRDefault="005236CC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26) по всему тексту статьи 32 слова «Банк Кыргызстана» в различных падежных формах заменить словами «Национальный банк» в соответствующих падежах;</w:t>
      </w:r>
    </w:p>
    <w:p w:rsidR="00171D16" w:rsidRDefault="00171D16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71D16" w:rsidRDefault="005236CC">
      <w:pPr>
        <w:ind w:firstLine="709"/>
        <w:jc w:val="both"/>
        <w:rPr>
          <w:b/>
          <w:lang w:val="ru-RU"/>
        </w:rPr>
      </w:pPr>
      <w:r>
        <w:rPr>
          <w:b/>
          <w:lang w:val="ru-RU"/>
        </w:rPr>
        <w:t>Статья 2</w:t>
      </w:r>
    </w:p>
    <w:p w:rsidR="00171D16" w:rsidRDefault="00171D16">
      <w:pPr>
        <w:ind w:firstLine="709"/>
        <w:jc w:val="both"/>
        <w:rPr>
          <w:b/>
          <w:lang w:val="ru-RU"/>
        </w:rPr>
      </w:pPr>
    </w:p>
    <w:p w:rsidR="00171D16" w:rsidRDefault="005236CC">
      <w:pPr>
        <w:tabs>
          <w:tab w:val="left" w:pos="993"/>
        </w:tabs>
        <w:ind w:firstLine="709"/>
        <w:jc w:val="both"/>
        <w:rPr>
          <w:i/>
          <w:iCs/>
          <w:lang w:val="ru-RU"/>
        </w:rPr>
      </w:pPr>
      <w:bookmarkStart w:id="0" w:name="_GoBack"/>
      <w:bookmarkEnd w:id="0"/>
      <w:r w:rsidRPr="00A929EB">
        <w:rPr>
          <w:lang w:val="ru-RU"/>
        </w:rPr>
        <w:t>1. Настоящий Закон вступает в силу по истечении</w:t>
      </w:r>
      <w:r w:rsidR="00CA1262" w:rsidRPr="00A929EB">
        <w:rPr>
          <w:lang w:val="ru-RU"/>
        </w:rPr>
        <w:t xml:space="preserve"> шести месяцев</w:t>
      </w:r>
      <w:r w:rsidRPr="00A929EB">
        <w:rPr>
          <w:lang w:val="ru-RU"/>
        </w:rPr>
        <w:t xml:space="preserve"> со дня официального опубликования.</w:t>
      </w:r>
    </w:p>
    <w:p w:rsidR="00171D16" w:rsidRDefault="005236CC">
      <w:pPr>
        <w:tabs>
          <w:tab w:val="left" w:pos="851"/>
        </w:tabs>
        <w:ind w:firstLine="709"/>
        <w:jc w:val="both"/>
        <w:rPr>
          <w:lang w:eastAsia="ky-KG"/>
        </w:rPr>
      </w:pPr>
      <w:r>
        <w:rPr>
          <w:lang w:val="ru-RU"/>
        </w:rPr>
        <w:t>2.</w:t>
      </w:r>
      <w:r>
        <w:rPr>
          <w:lang w:val="en-US"/>
        </w:rPr>
        <w:t> </w:t>
      </w:r>
      <w:r>
        <w:t xml:space="preserve">Правительству Кыргызской Республики и </w:t>
      </w:r>
      <w:r>
        <w:rPr>
          <w:lang w:val="ru-RU"/>
        </w:rPr>
        <w:t>Национальному банку</w:t>
      </w:r>
      <w:r>
        <w:t xml:space="preserve"> </w:t>
      </w:r>
      <w:r>
        <w:rPr>
          <w:lang w:val="ru-RU"/>
        </w:rPr>
        <w:t xml:space="preserve">в течении шести месяцев со дня официального опубликования настоящего Закона </w:t>
      </w:r>
      <w:r>
        <w:t>привести свои нормативные правовые акты в соответствие с настоящим Законом.</w:t>
      </w:r>
    </w:p>
    <w:p w:rsidR="00171D16" w:rsidRDefault="00171D16">
      <w:pPr>
        <w:ind w:firstLine="709"/>
        <w:jc w:val="both"/>
        <w:rPr>
          <w:b/>
          <w:bCs/>
          <w:lang w:val="ru-RU"/>
        </w:rPr>
      </w:pPr>
    </w:p>
    <w:p w:rsidR="00171D16" w:rsidRDefault="00171D16">
      <w:pPr>
        <w:ind w:firstLine="708"/>
        <w:jc w:val="both"/>
        <w:rPr>
          <w:b/>
          <w:bCs/>
          <w:lang w:val="ru-RU"/>
        </w:rPr>
      </w:pPr>
    </w:p>
    <w:p w:rsidR="00171D16" w:rsidRDefault="005236CC">
      <w:pPr>
        <w:jc w:val="both"/>
        <w:rPr>
          <w:b/>
          <w:bCs/>
          <w:lang w:val="ru-RU"/>
        </w:rPr>
      </w:pPr>
      <w:r>
        <w:rPr>
          <w:b/>
          <w:bCs/>
          <w:lang w:val="ru-RU"/>
        </w:rPr>
        <w:t>Президент Кыргызской Республики</w:t>
      </w:r>
    </w:p>
    <w:p w:rsidR="00171D16" w:rsidRPr="00894A05" w:rsidRDefault="00171D16" w:rsidP="00894A05">
      <w:pPr>
        <w:jc w:val="right"/>
        <w:rPr>
          <w:lang w:val="ru-RU"/>
        </w:rPr>
      </w:pPr>
    </w:p>
    <w:sectPr w:rsidR="00171D16" w:rsidRPr="00894A05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DEA" w:rsidRDefault="00A45DEA">
      <w:r>
        <w:separator/>
      </w:r>
    </w:p>
  </w:endnote>
  <w:endnote w:type="continuationSeparator" w:id="0">
    <w:p w:rsidR="00A45DEA" w:rsidRDefault="00A45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4487161"/>
      <w:docPartObj>
        <w:docPartGallery w:val="Page Numbers (Bottom of Page)"/>
        <w:docPartUnique/>
      </w:docPartObj>
    </w:sdtPr>
    <w:sdtEndPr/>
    <w:sdtContent>
      <w:sdt>
        <w:sdtPr>
          <w:rPr>
            <w:sz w:val="21"/>
            <w:szCs w:val="21"/>
          </w:rPr>
          <w:id w:val="2094657289"/>
          <w:docPartObj>
            <w:docPartGallery w:val="Page Numbers (Bottom of Page)"/>
            <w:docPartUnique/>
          </w:docPartObj>
        </w:sdtPr>
        <w:sdtEndPr/>
        <w:sdtContent>
          <w:p w:rsidR="00171D16" w:rsidRDefault="005236CC">
            <w:pPr>
              <w:pStyle w:val="a5"/>
              <w:jc w:val="righ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Председатель Национального банка </w:t>
            </w:r>
          </w:p>
          <w:p w:rsidR="00171D16" w:rsidRDefault="005236CC">
            <w:pPr>
              <w:pStyle w:val="a5"/>
              <w:jc w:val="righ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Кыргызской Республики </w:t>
            </w:r>
            <w:proofErr w:type="spellStart"/>
            <w:r>
              <w:rPr>
                <w:i/>
                <w:sz w:val="21"/>
                <w:szCs w:val="21"/>
                <w:lang w:val="ru-RU"/>
              </w:rPr>
              <w:t>Абдыгулов</w:t>
            </w:r>
            <w:proofErr w:type="spellEnd"/>
            <w:r>
              <w:rPr>
                <w:i/>
                <w:sz w:val="21"/>
                <w:szCs w:val="21"/>
                <w:lang w:val="ru-RU"/>
              </w:rPr>
              <w:t xml:space="preserve"> Т.С</w:t>
            </w:r>
            <w:r>
              <w:rPr>
                <w:i/>
                <w:sz w:val="21"/>
                <w:szCs w:val="21"/>
              </w:rPr>
              <w:t>.</w:t>
            </w:r>
          </w:p>
          <w:p w:rsidR="00171D16" w:rsidRDefault="005236CC">
            <w:pPr>
              <w:pStyle w:val="a5"/>
              <w:jc w:val="righ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__________________    «____»  ________ 20</w:t>
            </w:r>
            <w:r>
              <w:rPr>
                <w:i/>
                <w:sz w:val="21"/>
                <w:szCs w:val="21"/>
                <w:lang w:val="ru-RU"/>
              </w:rPr>
              <w:t>20</w:t>
            </w:r>
            <w:r>
              <w:rPr>
                <w:i/>
                <w:sz w:val="21"/>
                <w:szCs w:val="21"/>
              </w:rPr>
              <w:t xml:space="preserve"> г.</w:t>
            </w:r>
          </w:p>
          <w:p w:rsidR="00171D16" w:rsidRDefault="00171D16">
            <w:pPr>
              <w:pStyle w:val="a5"/>
              <w:jc w:val="right"/>
              <w:rPr>
                <w:i/>
                <w:sz w:val="21"/>
                <w:szCs w:val="21"/>
              </w:rPr>
            </w:pPr>
          </w:p>
          <w:p w:rsidR="00171D16" w:rsidRDefault="00171D16">
            <w:pPr>
              <w:pStyle w:val="a5"/>
              <w:jc w:val="right"/>
              <w:rPr>
                <w:i/>
                <w:sz w:val="21"/>
                <w:szCs w:val="21"/>
              </w:rPr>
            </w:pPr>
          </w:p>
          <w:p w:rsidR="00171D16" w:rsidRDefault="005236CC">
            <w:pPr>
              <w:pStyle w:val="a5"/>
              <w:jc w:val="righ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Начальник Юридического управления Национального</w:t>
            </w:r>
          </w:p>
          <w:p w:rsidR="00171D16" w:rsidRDefault="005236CC">
            <w:pPr>
              <w:pStyle w:val="a5"/>
              <w:jc w:val="righ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 банка Кыргызской Республики Темиров К.А.</w:t>
            </w:r>
          </w:p>
          <w:p w:rsidR="00171D16" w:rsidRDefault="005236CC">
            <w:pPr>
              <w:pStyle w:val="a5"/>
              <w:jc w:val="righ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__________________    «____»  ________ 20</w:t>
            </w:r>
            <w:r>
              <w:rPr>
                <w:i/>
                <w:sz w:val="21"/>
                <w:szCs w:val="21"/>
                <w:lang w:val="ru-RU"/>
              </w:rPr>
              <w:t>20</w:t>
            </w:r>
            <w:r>
              <w:rPr>
                <w:i/>
                <w:sz w:val="21"/>
                <w:szCs w:val="21"/>
              </w:rPr>
              <w:t xml:space="preserve"> г.</w:t>
            </w:r>
          </w:p>
          <w:p w:rsidR="00A30DDB" w:rsidRDefault="00A30DDB">
            <w:pPr>
              <w:pStyle w:val="a5"/>
              <w:jc w:val="right"/>
              <w:rPr>
                <w:sz w:val="21"/>
                <w:szCs w:val="21"/>
              </w:rPr>
            </w:pPr>
          </w:p>
          <w:p w:rsidR="00171D16" w:rsidRDefault="005236CC">
            <w:pPr>
              <w:pStyle w:val="a5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>PAGE   \* MERGEFORMAT</w:instrText>
            </w:r>
            <w:r>
              <w:rPr>
                <w:sz w:val="21"/>
                <w:szCs w:val="21"/>
              </w:rPr>
              <w:fldChar w:fldCharType="separate"/>
            </w:r>
            <w:r w:rsidR="00A929EB">
              <w:rPr>
                <w:noProof/>
                <w:sz w:val="21"/>
                <w:szCs w:val="21"/>
              </w:rPr>
              <w:t>8</w:t>
            </w:r>
            <w:r>
              <w:rPr>
                <w:sz w:val="21"/>
                <w:szCs w:val="21"/>
              </w:rPr>
              <w:fldChar w:fldCharType="end"/>
            </w:r>
          </w:p>
        </w:sdtContent>
      </w:sdt>
      <w:p w:rsidR="00171D16" w:rsidRDefault="00A45DEA" w:rsidP="00A30DDB">
        <w:pPr>
          <w:pStyle w:val="a5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DEA" w:rsidRDefault="00A45DEA">
      <w:r>
        <w:separator/>
      </w:r>
    </w:p>
  </w:footnote>
  <w:footnote w:type="continuationSeparator" w:id="0">
    <w:p w:rsidR="00A45DEA" w:rsidRDefault="00A45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2923"/>
    <w:multiLevelType w:val="hybridMultilevel"/>
    <w:tmpl w:val="B31AA0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A8443B"/>
    <w:multiLevelType w:val="multilevel"/>
    <w:tmpl w:val="80C48464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5EB3CD4"/>
    <w:multiLevelType w:val="hybridMultilevel"/>
    <w:tmpl w:val="3D7078BE"/>
    <w:lvl w:ilvl="0" w:tplc="989E63C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">
    <w:nsid w:val="08891DB9"/>
    <w:multiLevelType w:val="hybridMultilevel"/>
    <w:tmpl w:val="2C74A528"/>
    <w:lvl w:ilvl="0" w:tplc="B994F3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0F34D2"/>
    <w:multiLevelType w:val="hybridMultilevel"/>
    <w:tmpl w:val="1196F226"/>
    <w:lvl w:ilvl="0" w:tplc="25CA16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B8399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A46B6"/>
    <w:multiLevelType w:val="hybridMultilevel"/>
    <w:tmpl w:val="E15037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9B75E41"/>
    <w:multiLevelType w:val="hybridMultilevel"/>
    <w:tmpl w:val="4DFE6224"/>
    <w:lvl w:ilvl="0" w:tplc="A7CE09D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cs="Wingdings" w:hint="default"/>
      </w:rPr>
    </w:lvl>
  </w:abstractNum>
  <w:abstractNum w:abstractNumId="7">
    <w:nsid w:val="11A52C7C"/>
    <w:multiLevelType w:val="hybridMultilevel"/>
    <w:tmpl w:val="80C48464"/>
    <w:lvl w:ilvl="0" w:tplc="A7CE09D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6893B61"/>
    <w:multiLevelType w:val="hybridMultilevel"/>
    <w:tmpl w:val="EDFA5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A950033"/>
    <w:multiLevelType w:val="hybridMultilevel"/>
    <w:tmpl w:val="BEB0D9C6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>
      <w:start w:val="1"/>
      <w:numFmt w:val="lowerLetter"/>
      <w:lvlText w:val="%2."/>
      <w:lvlJc w:val="left"/>
      <w:pPr>
        <w:ind w:left="1166" w:hanging="360"/>
      </w:pPr>
    </w:lvl>
    <w:lvl w:ilvl="2" w:tplc="0419001B">
      <w:start w:val="1"/>
      <w:numFmt w:val="lowerRoman"/>
      <w:lvlText w:val="%3."/>
      <w:lvlJc w:val="right"/>
      <w:pPr>
        <w:ind w:left="1886" w:hanging="180"/>
      </w:pPr>
    </w:lvl>
    <w:lvl w:ilvl="3" w:tplc="0419000F">
      <w:start w:val="1"/>
      <w:numFmt w:val="decimal"/>
      <w:lvlText w:val="%4."/>
      <w:lvlJc w:val="left"/>
      <w:pPr>
        <w:ind w:left="2606" w:hanging="360"/>
      </w:pPr>
    </w:lvl>
    <w:lvl w:ilvl="4" w:tplc="04190019">
      <w:start w:val="1"/>
      <w:numFmt w:val="lowerLetter"/>
      <w:lvlText w:val="%5."/>
      <w:lvlJc w:val="left"/>
      <w:pPr>
        <w:ind w:left="3326" w:hanging="360"/>
      </w:pPr>
    </w:lvl>
    <w:lvl w:ilvl="5" w:tplc="0419001B">
      <w:start w:val="1"/>
      <w:numFmt w:val="lowerRoman"/>
      <w:lvlText w:val="%6."/>
      <w:lvlJc w:val="right"/>
      <w:pPr>
        <w:ind w:left="4046" w:hanging="180"/>
      </w:pPr>
    </w:lvl>
    <w:lvl w:ilvl="6" w:tplc="0419000F">
      <w:start w:val="1"/>
      <w:numFmt w:val="decimal"/>
      <w:lvlText w:val="%7."/>
      <w:lvlJc w:val="left"/>
      <w:pPr>
        <w:ind w:left="4766" w:hanging="360"/>
      </w:pPr>
    </w:lvl>
    <w:lvl w:ilvl="7" w:tplc="04190019">
      <w:start w:val="1"/>
      <w:numFmt w:val="lowerLetter"/>
      <w:lvlText w:val="%8."/>
      <w:lvlJc w:val="left"/>
      <w:pPr>
        <w:ind w:left="5486" w:hanging="360"/>
      </w:pPr>
    </w:lvl>
    <w:lvl w:ilvl="8" w:tplc="0419001B">
      <w:start w:val="1"/>
      <w:numFmt w:val="lowerRoman"/>
      <w:lvlText w:val="%9."/>
      <w:lvlJc w:val="right"/>
      <w:pPr>
        <w:ind w:left="6206" w:hanging="180"/>
      </w:pPr>
    </w:lvl>
  </w:abstractNum>
  <w:abstractNum w:abstractNumId="10">
    <w:nsid w:val="1C6F7FDB"/>
    <w:multiLevelType w:val="hybridMultilevel"/>
    <w:tmpl w:val="7F60FE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576C44"/>
    <w:multiLevelType w:val="hybridMultilevel"/>
    <w:tmpl w:val="C8527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47037"/>
    <w:multiLevelType w:val="hybridMultilevel"/>
    <w:tmpl w:val="F7DEB90A"/>
    <w:lvl w:ilvl="0" w:tplc="11ECFA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4A33C34"/>
    <w:multiLevelType w:val="hybridMultilevel"/>
    <w:tmpl w:val="D090DDE6"/>
    <w:lvl w:ilvl="0" w:tplc="F320B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58E7C15"/>
    <w:multiLevelType w:val="hybridMultilevel"/>
    <w:tmpl w:val="245642E6"/>
    <w:lvl w:ilvl="0" w:tplc="0E38F94E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264435D7"/>
    <w:multiLevelType w:val="hybridMultilevel"/>
    <w:tmpl w:val="7F60FE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6F23F34"/>
    <w:multiLevelType w:val="hybridMultilevel"/>
    <w:tmpl w:val="B8A06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294866FC"/>
    <w:multiLevelType w:val="hybridMultilevel"/>
    <w:tmpl w:val="59C450E8"/>
    <w:lvl w:ilvl="0" w:tplc="0D583CF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90" w:hanging="360"/>
      </w:pPr>
    </w:lvl>
    <w:lvl w:ilvl="2" w:tplc="0440001B" w:tentative="1">
      <w:start w:val="1"/>
      <w:numFmt w:val="lowerRoman"/>
      <w:lvlText w:val="%3."/>
      <w:lvlJc w:val="right"/>
      <w:pPr>
        <w:ind w:left="2510" w:hanging="180"/>
      </w:pPr>
    </w:lvl>
    <w:lvl w:ilvl="3" w:tplc="0440000F" w:tentative="1">
      <w:start w:val="1"/>
      <w:numFmt w:val="decimal"/>
      <w:lvlText w:val="%4."/>
      <w:lvlJc w:val="left"/>
      <w:pPr>
        <w:ind w:left="3230" w:hanging="360"/>
      </w:pPr>
    </w:lvl>
    <w:lvl w:ilvl="4" w:tplc="04400019" w:tentative="1">
      <w:start w:val="1"/>
      <w:numFmt w:val="lowerLetter"/>
      <w:lvlText w:val="%5."/>
      <w:lvlJc w:val="left"/>
      <w:pPr>
        <w:ind w:left="3950" w:hanging="360"/>
      </w:pPr>
    </w:lvl>
    <w:lvl w:ilvl="5" w:tplc="0440001B" w:tentative="1">
      <w:start w:val="1"/>
      <w:numFmt w:val="lowerRoman"/>
      <w:lvlText w:val="%6."/>
      <w:lvlJc w:val="right"/>
      <w:pPr>
        <w:ind w:left="4670" w:hanging="180"/>
      </w:pPr>
    </w:lvl>
    <w:lvl w:ilvl="6" w:tplc="0440000F" w:tentative="1">
      <w:start w:val="1"/>
      <w:numFmt w:val="decimal"/>
      <w:lvlText w:val="%7."/>
      <w:lvlJc w:val="left"/>
      <w:pPr>
        <w:ind w:left="5390" w:hanging="360"/>
      </w:pPr>
    </w:lvl>
    <w:lvl w:ilvl="7" w:tplc="04400019" w:tentative="1">
      <w:start w:val="1"/>
      <w:numFmt w:val="lowerLetter"/>
      <w:lvlText w:val="%8."/>
      <w:lvlJc w:val="left"/>
      <w:pPr>
        <w:ind w:left="6110" w:hanging="360"/>
      </w:pPr>
    </w:lvl>
    <w:lvl w:ilvl="8" w:tplc="044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2B5C3057"/>
    <w:multiLevelType w:val="hybridMultilevel"/>
    <w:tmpl w:val="13B21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00C27"/>
    <w:multiLevelType w:val="hybridMultilevel"/>
    <w:tmpl w:val="C824AF3C"/>
    <w:lvl w:ilvl="0" w:tplc="0E38F94E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2DFE1D44"/>
    <w:multiLevelType w:val="hybridMultilevel"/>
    <w:tmpl w:val="C8527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965A1F"/>
    <w:multiLevelType w:val="hybridMultilevel"/>
    <w:tmpl w:val="9468C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1558CD"/>
    <w:multiLevelType w:val="hybridMultilevel"/>
    <w:tmpl w:val="F888066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>
    <w:nsid w:val="33184B06"/>
    <w:multiLevelType w:val="hybridMultilevel"/>
    <w:tmpl w:val="83920A18"/>
    <w:lvl w:ilvl="0" w:tplc="82BA7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0F20BF"/>
    <w:multiLevelType w:val="hybridMultilevel"/>
    <w:tmpl w:val="C762B658"/>
    <w:lvl w:ilvl="0" w:tplc="3D1CDE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317538"/>
    <w:multiLevelType w:val="hybridMultilevel"/>
    <w:tmpl w:val="EC62F8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0"/>
        </w:tabs>
        <w:ind w:left="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750"/>
        </w:tabs>
        <w:ind w:left="75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cs="Wingdings" w:hint="default"/>
      </w:rPr>
    </w:lvl>
  </w:abstractNum>
  <w:abstractNum w:abstractNumId="26">
    <w:nsid w:val="3F3B01C2"/>
    <w:multiLevelType w:val="hybridMultilevel"/>
    <w:tmpl w:val="3C56F8AE"/>
    <w:lvl w:ilvl="0" w:tplc="E390B12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4464686A"/>
    <w:multiLevelType w:val="hybridMultilevel"/>
    <w:tmpl w:val="E23A4A70"/>
    <w:lvl w:ilvl="0" w:tplc="A7CE09D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59E1026"/>
    <w:multiLevelType w:val="hybridMultilevel"/>
    <w:tmpl w:val="78000F40"/>
    <w:lvl w:ilvl="0" w:tplc="10D666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FB78FB"/>
    <w:multiLevelType w:val="hybridMultilevel"/>
    <w:tmpl w:val="C8527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61658"/>
    <w:multiLevelType w:val="hybridMultilevel"/>
    <w:tmpl w:val="61902B30"/>
    <w:lvl w:ilvl="0" w:tplc="980437A0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31">
    <w:nsid w:val="5143319B"/>
    <w:multiLevelType w:val="hybridMultilevel"/>
    <w:tmpl w:val="E058506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E01ADD"/>
    <w:multiLevelType w:val="hybridMultilevel"/>
    <w:tmpl w:val="D22EDBA4"/>
    <w:lvl w:ilvl="0" w:tplc="04190001">
      <w:start w:val="1"/>
      <w:numFmt w:val="bullet"/>
      <w:lvlText w:val=""/>
      <w:lvlJc w:val="left"/>
      <w:pPr>
        <w:tabs>
          <w:tab w:val="num" w:pos="1314"/>
        </w:tabs>
        <w:ind w:left="131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34"/>
        </w:tabs>
        <w:ind w:left="203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54"/>
        </w:tabs>
        <w:ind w:left="275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74"/>
        </w:tabs>
        <w:ind w:left="347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94"/>
        </w:tabs>
        <w:ind w:left="41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14"/>
        </w:tabs>
        <w:ind w:left="491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34"/>
        </w:tabs>
        <w:ind w:left="563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54"/>
        </w:tabs>
        <w:ind w:left="635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74"/>
        </w:tabs>
        <w:ind w:left="7074" w:hanging="360"/>
      </w:pPr>
      <w:rPr>
        <w:rFonts w:ascii="Wingdings" w:hAnsi="Wingdings" w:cs="Wingdings" w:hint="default"/>
      </w:rPr>
    </w:lvl>
  </w:abstractNum>
  <w:abstractNum w:abstractNumId="33">
    <w:nsid w:val="67991B0C"/>
    <w:multiLevelType w:val="hybridMultilevel"/>
    <w:tmpl w:val="B9D81366"/>
    <w:lvl w:ilvl="0" w:tplc="0E38F94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988675B"/>
    <w:multiLevelType w:val="hybridMultilevel"/>
    <w:tmpl w:val="7BE80B1E"/>
    <w:lvl w:ilvl="0" w:tplc="9B548A3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>
    <w:nsid w:val="6A3E1F36"/>
    <w:multiLevelType w:val="hybridMultilevel"/>
    <w:tmpl w:val="81B0E390"/>
    <w:lvl w:ilvl="0" w:tplc="309675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8B6F7C"/>
    <w:multiLevelType w:val="hybridMultilevel"/>
    <w:tmpl w:val="25E05BDE"/>
    <w:lvl w:ilvl="0" w:tplc="0644990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E4468CC"/>
    <w:multiLevelType w:val="hybridMultilevel"/>
    <w:tmpl w:val="C8527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8D63B2"/>
    <w:multiLevelType w:val="hybridMultilevel"/>
    <w:tmpl w:val="C8527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1F7046"/>
    <w:multiLevelType w:val="hybridMultilevel"/>
    <w:tmpl w:val="237A80EC"/>
    <w:lvl w:ilvl="0" w:tplc="6C5EAF7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34"/>
  </w:num>
  <w:num w:numId="4">
    <w:abstractNumId w:val="39"/>
  </w:num>
  <w:num w:numId="5">
    <w:abstractNumId w:val="26"/>
  </w:num>
  <w:num w:numId="6">
    <w:abstractNumId w:val="31"/>
  </w:num>
  <w:num w:numId="7">
    <w:abstractNumId w:val="15"/>
  </w:num>
  <w:num w:numId="8">
    <w:abstractNumId w:val="10"/>
  </w:num>
  <w:num w:numId="9">
    <w:abstractNumId w:val="8"/>
  </w:num>
  <w:num w:numId="10">
    <w:abstractNumId w:val="2"/>
  </w:num>
  <w:num w:numId="11">
    <w:abstractNumId w:val="36"/>
  </w:num>
  <w:num w:numId="12">
    <w:abstractNumId w:val="9"/>
  </w:num>
  <w:num w:numId="13">
    <w:abstractNumId w:val="30"/>
  </w:num>
  <w:num w:numId="14">
    <w:abstractNumId w:val="13"/>
  </w:num>
  <w:num w:numId="15">
    <w:abstractNumId w:val="28"/>
  </w:num>
  <w:num w:numId="16">
    <w:abstractNumId w:val="4"/>
  </w:num>
  <w:num w:numId="17">
    <w:abstractNumId w:val="24"/>
  </w:num>
  <w:num w:numId="18">
    <w:abstractNumId w:val="19"/>
  </w:num>
  <w:num w:numId="19">
    <w:abstractNumId w:val="12"/>
  </w:num>
  <w:num w:numId="20">
    <w:abstractNumId w:val="18"/>
  </w:num>
  <w:num w:numId="21">
    <w:abstractNumId w:val="33"/>
  </w:num>
  <w:num w:numId="22">
    <w:abstractNumId w:val="14"/>
  </w:num>
  <w:num w:numId="23">
    <w:abstractNumId w:val="16"/>
  </w:num>
  <w:num w:numId="24">
    <w:abstractNumId w:val="6"/>
  </w:num>
  <w:num w:numId="25">
    <w:abstractNumId w:val="27"/>
  </w:num>
  <w:num w:numId="26">
    <w:abstractNumId w:val="7"/>
  </w:num>
  <w:num w:numId="27">
    <w:abstractNumId w:val="1"/>
  </w:num>
  <w:num w:numId="28">
    <w:abstractNumId w:val="25"/>
  </w:num>
  <w:num w:numId="29">
    <w:abstractNumId w:val="32"/>
  </w:num>
  <w:num w:numId="30">
    <w:abstractNumId w:val="20"/>
  </w:num>
  <w:num w:numId="31">
    <w:abstractNumId w:val="29"/>
  </w:num>
  <w:num w:numId="32">
    <w:abstractNumId w:val="37"/>
  </w:num>
  <w:num w:numId="33">
    <w:abstractNumId w:val="38"/>
  </w:num>
  <w:num w:numId="34">
    <w:abstractNumId w:val="11"/>
  </w:num>
  <w:num w:numId="35">
    <w:abstractNumId w:val="22"/>
  </w:num>
  <w:num w:numId="36">
    <w:abstractNumId w:val="0"/>
  </w:num>
  <w:num w:numId="37">
    <w:abstractNumId w:val="5"/>
  </w:num>
  <w:num w:numId="38">
    <w:abstractNumId w:val="35"/>
  </w:num>
  <w:num w:numId="39">
    <w:abstractNumId w:val="21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D16"/>
    <w:rsid w:val="0007066F"/>
    <w:rsid w:val="000C5358"/>
    <w:rsid w:val="00171D16"/>
    <w:rsid w:val="001C5027"/>
    <w:rsid w:val="002730B8"/>
    <w:rsid w:val="003B6F6A"/>
    <w:rsid w:val="005236CC"/>
    <w:rsid w:val="00523ECD"/>
    <w:rsid w:val="005A181F"/>
    <w:rsid w:val="007F7CA4"/>
    <w:rsid w:val="00894A05"/>
    <w:rsid w:val="00896C93"/>
    <w:rsid w:val="009410B2"/>
    <w:rsid w:val="00A30DDB"/>
    <w:rsid w:val="00A45DEA"/>
    <w:rsid w:val="00A73199"/>
    <w:rsid w:val="00A76741"/>
    <w:rsid w:val="00A929EB"/>
    <w:rsid w:val="00CA1262"/>
    <w:rsid w:val="00EF2205"/>
    <w:rsid w:val="00F60E11"/>
    <w:rsid w:val="00FA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7814DB-FCCC-4C0B-B2DF-2B64E7E4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val="ky-KG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ru-RU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val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customStyle="1" w:styleId="rvts243579">
    <w:name w:val="rvts2_43579"/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rvts247957">
    <w:name w:val="rvts2_47957"/>
    <w:rPr>
      <w:rFonts w:cs="Times New Roman"/>
    </w:rPr>
  </w:style>
  <w:style w:type="paragraph" w:customStyle="1" w:styleId="rvps447957">
    <w:name w:val="rvps4_47957"/>
    <w:basedOn w:val="a"/>
    <w:pPr>
      <w:spacing w:before="100" w:beforeAutospacing="1" w:after="100" w:afterAutospacing="1"/>
    </w:pPr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Pr>
      <w:rFonts w:ascii="Tahoma" w:eastAsia="Times New Roman" w:hAnsi="Tahoma" w:cs="Tahoma"/>
      <w:sz w:val="16"/>
      <w:szCs w:val="16"/>
      <w:lang w:val="ky-KG" w:eastAsia="ru-RU"/>
    </w:rPr>
  </w:style>
  <w:style w:type="character" w:styleId="ab">
    <w:name w:val="annotation reference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rPr>
      <w:rFonts w:ascii="Times New Roman" w:eastAsia="Times New Roman" w:hAnsi="Times New Roman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link w:val="ae"/>
    <w:uiPriority w:val="99"/>
    <w:semiHidden/>
    <w:rPr>
      <w:rFonts w:ascii="Times New Roman" w:eastAsia="Times New Roman" w:hAnsi="Times New Roman"/>
      <w:b/>
      <w:bCs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Pr>
      <w:rFonts w:ascii="Times New Roman" w:eastAsia="Times New Roman" w:hAnsi="Times New Roman"/>
      <w:lang w:val="ky-KG"/>
    </w:rPr>
  </w:style>
  <w:style w:type="character" w:styleId="af2">
    <w:name w:val="footnote reference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link w:val="1"/>
    <w:uiPriority w:val="9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rvts249201">
    <w:name w:val="rvts2_49201"/>
    <w:basedOn w:val="a0"/>
  </w:style>
  <w:style w:type="character" w:customStyle="1" w:styleId="rvts642424">
    <w:name w:val="rvts6_42424"/>
    <w:basedOn w:val="a0"/>
    <w:uiPriority w:val="99"/>
  </w:style>
  <w:style w:type="character" w:customStyle="1" w:styleId="rvts243587">
    <w:name w:val="rvts2_43587"/>
    <w:uiPriority w:val="99"/>
  </w:style>
  <w:style w:type="character" w:customStyle="1" w:styleId="rvts244460">
    <w:name w:val="rvts2_44460"/>
  </w:style>
  <w:style w:type="paragraph" w:customStyle="1" w:styleId="rvps643587">
    <w:name w:val="rvps6_43587"/>
    <w:basedOn w:val="a"/>
    <w:uiPriority w:val="99"/>
    <w:pPr>
      <w:spacing w:after="150"/>
    </w:pPr>
    <w:rPr>
      <w:lang w:eastAsia="ky-KG"/>
    </w:rPr>
  </w:style>
  <w:style w:type="character" w:customStyle="1" w:styleId="rvts643587">
    <w:name w:val="rvts6_43587"/>
    <w:uiPriority w:val="99"/>
  </w:style>
  <w:style w:type="paragraph" w:customStyle="1" w:styleId="rvps443587">
    <w:name w:val="rvps4_43587"/>
    <w:basedOn w:val="a"/>
    <w:uiPriority w:val="99"/>
    <w:pPr>
      <w:spacing w:after="150"/>
    </w:pPr>
    <w:rPr>
      <w:lang w:eastAsia="ky-KG"/>
    </w:rPr>
  </w:style>
  <w:style w:type="paragraph" w:customStyle="1" w:styleId="rvps225376">
    <w:name w:val="rvps2_25376"/>
    <w:basedOn w:val="a"/>
    <w:uiPriority w:val="99"/>
    <w:pPr>
      <w:spacing w:before="100" w:beforeAutospacing="1" w:after="100" w:afterAutospacing="1"/>
    </w:pPr>
    <w:rPr>
      <w:lang w:val="ru-RU"/>
    </w:rPr>
  </w:style>
  <w:style w:type="character" w:styleId="af3">
    <w:name w:val="Hyperlink"/>
    <w:basedOn w:val="a0"/>
    <w:uiPriority w:val="99"/>
    <w:semiHidden/>
    <w:unhideWhenUsed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uiPriority w:val="9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ru-RU"/>
    </w:rPr>
  </w:style>
  <w:style w:type="character" w:customStyle="1" w:styleId="rvts457645">
    <w:name w:val="rvts4_57645"/>
    <w:basedOn w:val="a0"/>
  </w:style>
  <w:style w:type="character" w:customStyle="1" w:styleId="rvts257645">
    <w:name w:val="rvts2_57645"/>
    <w:basedOn w:val="a0"/>
  </w:style>
  <w:style w:type="character" w:customStyle="1" w:styleId="rvts657645">
    <w:name w:val="rvts6_57645"/>
    <w:basedOn w:val="a0"/>
  </w:style>
  <w:style w:type="table" w:styleId="af4">
    <w:name w:val="Table Grid"/>
    <w:basedOn w:val="a1"/>
    <w:uiPriority w:val="3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50"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</w:rPr>
  </w:style>
  <w:style w:type="paragraph" w:styleId="af5">
    <w:name w:val="Normal (Web)"/>
    <w:basedOn w:val="a"/>
    <w:uiPriority w:val="99"/>
    <w:pPr>
      <w:spacing w:before="100" w:beforeAutospacing="1" w:after="100" w:afterAutospacing="1"/>
    </w:pPr>
    <w:rPr>
      <w:lang w:val="ru-RU"/>
    </w:rPr>
  </w:style>
  <w:style w:type="character" w:customStyle="1" w:styleId="rvts222316">
    <w:name w:val="rvts2_22316"/>
    <w:uiPriority w:val="99"/>
  </w:style>
  <w:style w:type="character" w:styleId="af6">
    <w:name w:val="Strong"/>
    <w:basedOn w:val="a0"/>
    <w:uiPriority w:val="99"/>
    <w:qFormat/>
    <w:rPr>
      <w:b/>
      <w:bCs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tkRekvizit">
    <w:name w:val="_Реквизит (tkRekvizit)"/>
    <w:basedOn w:val="a"/>
    <w:uiPriority w:val="99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  <w:lang w:val="ru-RU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</w:style>
  <w:style w:type="character" w:customStyle="1" w:styleId="a8">
    <w:name w:val="Абзац списка Знак"/>
    <w:link w:val="a7"/>
    <w:uiPriority w:val="34"/>
    <w:locked/>
    <w:rPr>
      <w:rFonts w:eastAsia="Times New Roman"/>
      <w:sz w:val="22"/>
      <w:szCs w:val="22"/>
      <w:lang w:eastAsia="en-US"/>
    </w:rPr>
  </w:style>
  <w:style w:type="character" w:customStyle="1" w:styleId="FontStyle23">
    <w:name w:val="Font Style23"/>
    <w:uiPriority w:val="99"/>
    <w:rPr>
      <w:rFonts w:ascii="Sylfaen" w:hAnsi="Sylfaen" w:cs="Sylfaen"/>
      <w:color w:val="000000"/>
      <w:sz w:val="24"/>
      <w:szCs w:val="24"/>
    </w:rPr>
  </w:style>
  <w:style w:type="paragraph" w:styleId="af7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rvps442424">
    <w:name w:val="rvps4_42424"/>
    <w:basedOn w:val="a"/>
    <w:uiPriority w:val="99"/>
    <w:pPr>
      <w:spacing w:before="100" w:beforeAutospacing="1" w:after="100" w:afterAutospacing="1"/>
    </w:pPr>
    <w:rPr>
      <w:lang w:val="ru-RU"/>
    </w:rPr>
  </w:style>
  <w:style w:type="paragraph" w:customStyle="1" w:styleId="rvps542424">
    <w:name w:val="rvps5_42424"/>
    <w:basedOn w:val="a"/>
    <w:uiPriority w:val="99"/>
    <w:pPr>
      <w:spacing w:before="100" w:beforeAutospacing="1" w:after="100" w:afterAutospacing="1"/>
    </w:pPr>
    <w:rPr>
      <w:lang w:val="ru-RU"/>
    </w:rPr>
  </w:style>
  <w:style w:type="character" w:customStyle="1" w:styleId="rvts242424">
    <w:name w:val="rvts2_42424"/>
    <w:basedOn w:val="a0"/>
    <w:uiPriority w:val="99"/>
  </w:style>
  <w:style w:type="paragraph" w:styleId="3">
    <w:name w:val="Body Text 3"/>
    <w:basedOn w:val="a"/>
    <w:link w:val="30"/>
    <w:uiPriority w:val="99"/>
    <w:pPr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af8">
    <w:name w:val="НБКР. Абзац. Основной стиль"/>
    <w:basedOn w:val="a"/>
    <w:link w:val="af9"/>
    <w:uiPriority w:val="99"/>
    <w:pPr>
      <w:ind w:firstLine="709"/>
      <w:jc w:val="both"/>
    </w:pPr>
    <w:rPr>
      <w:rFonts w:ascii="Calibri" w:eastAsia="Calibri" w:hAnsi="Calibri"/>
      <w:lang w:val="ru-RU"/>
    </w:rPr>
  </w:style>
  <w:style w:type="character" w:customStyle="1" w:styleId="af9">
    <w:name w:val="НБКР. Абзац. Основной стиль Знак"/>
    <w:link w:val="af8"/>
    <w:uiPriority w:val="99"/>
    <w:locked/>
    <w:rPr>
      <w:sz w:val="24"/>
      <w:szCs w:val="24"/>
    </w:rPr>
  </w:style>
  <w:style w:type="paragraph" w:customStyle="1" w:styleId="rvps322316">
    <w:name w:val="rvps3_22316"/>
    <w:basedOn w:val="a"/>
    <w:uiPriority w:val="99"/>
    <w:pPr>
      <w:spacing w:after="150"/>
    </w:pPr>
    <w:rPr>
      <w:lang w:val="ru-RU"/>
    </w:rPr>
  </w:style>
  <w:style w:type="character" w:customStyle="1" w:styleId="rvts247243">
    <w:name w:val="rvts2_47243"/>
    <w:basedOn w:val="a0"/>
    <w:uiPriority w:val="99"/>
  </w:style>
  <w:style w:type="paragraph" w:customStyle="1" w:styleId="rvps344460">
    <w:name w:val="rvps3_44460"/>
    <w:basedOn w:val="a"/>
    <w:uiPriority w:val="99"/>
    <w:pPr>
      <w:spacing w:before="100" w:beforeAutospacing="1" w:after="100" w:afterAutospacing="1"/>
    </w:pPr>
    <w:rPr>
      <w:lang w:val="ru-RU"/>
    </w:rPr>
  </w:style>
  <w:style w:type="character" w:customStyle="1" w:styleId="rvts444460">
    <w:name w:val="rvts4_44460"/>
    <w:basedOn w:val="a0"/>
    <w:uiPriority w:val="99"/>
  </w:style>
  <w:style w:type="paragraph" w:customStyle="1" w:styleId="rvps644460">
    <w:name w:val="rvps6_44460"/>
    <w:basedOn w:val="a"/>
    <w:uiPriority w:val="99"/>
    <w:pPr>
      <w:spacing w:before="100" w:beforeAutospacing="1" w:after="100" w:afterAutospacing="1"/>
    </w:pPr>
    <w:rPr>
      <w:lang w:val="ru-RU"/>
    </w:rPr>
  </w:style>
  <w:style w:type="character" w:customStyle="1" w:styleId="rvts544460">
    <w:name w:val="rvts5_44460"/>
    <w:basedOn w:val="a0"/>
    <w:uiPriority w:val="99"/>
  </w:style>
  <w:style w:type="paragraph" w:customStyle="1" w:styleId="tktekst0">
    <w:name w:val="tktekst"/>
    <w:basedOn w:val="a"/>
    <w:uiPriority w:val="99"/>
    <w:pPr>
      <w:spacing w:before="100" w:beforeAutospacing="1" w:after="100" w:afterAutospacing="1"/>
    </w:pPr>
    <w:rPr>
      <w:lang w:val="ru-RU"/>
    </w:rPr>
  </w:style>
  <w:style w:type="paragraph" w:customStyle="1" w:styleId="tkzagolovok50">
    <w:name w:val="tkzagolovok5"/>
    <w:basedOn w:val="a"/>
    <w:uiPriority w:val="99"/>
    <w:pPr>
      <w:spacing w:before="100" w:beforeAutospacing="1" w:after="100" w:afterAutospacing="1"/>
    </w:pPr>
    <w:rPr>
      <w:lang w:val="ru-RU"/>
    </w:rPr>
  </w:style>
  <w:style w:type="paragraph" w:customStyle="1" w:styleId="tkForma">
    <w:name w:val="_Форма (tkForma)"/>
    <w:basedOn w:val="a"/>
    <w:uiPriority w:val="99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lang w:val="ru-RU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color w:val="000000"/>
      <w:sz w:val="22"/>
      <w:szCs w:val="22"/>
    </w:rPr>
  </w:style>
  <w:style w:type="paragraph" w:customStyle="1" w:styleId="rvps651483">
    <w:name w:val="rvps6_51483"/>
    <w:basedOn w:val="a"/>
    <w:uiPriority w:val="99"/>
    <w:pPr>
      <w:spacing w:before="100" w:beforeAutospacing="1" w:after="100" w:afterAutospacing="1"/>
    </w:pPr>
    <w:rPr>
      <w:lang w:val="ru-RU"/>
    </w:rPr>
  </w:style>
  <w:style w:type="character" w:customStyle="1" w:styleId="rvts251483">
    <w:name w:val="rvts2_51483"/>
    <w:basedOn w:val="a0"/>
    <w:uiPriority w:val="99"/>
  </w:style>
  <w:style w:type="character" w:customStyle="1" w:styleId="FontStyle29">
    <w:name w:val="Font Style29"/>
    <w:uiPriority w:val="99"/>
    <w:rPr>
      <w:rFonts w:ascii="Gungsuh" w:eastAsia="Gungsuh" w:cs="Gungsuh"/>
      <w:color w:val="000000"/>
      <w:sz w:val="18"/>
      <w:szCs w:val="18"/>
    </w:rPr>
  </w:style>
  <w:style w:type="character" w:customStyle="1" w:styleId="FontStyle103">
    <w:name w:val="Font Style103"/>
    <w:uiPriority w:val="99"/>
    <w:rPr>
      <w:rFonts w:ascii="Arial" w:hAnsi="Arial" w:cs="Arial"/>
      <w:color w:val="000000"/>
      <w:sz w:val="22"/>
      <w:szCs w:val="22"/>
    </w:rPr>
  </w:style>
  <w:style w:type="paragraph" w:customStyle="1" w:styleId="Style61">
    <w:name w:val="Style61"/>
    <w:basedOn w:val="a"/>
    <w:uiPriority w:val="99"/>
    <w:pPr>
      <w:widowControl w:val="0"/>
      <w:autoSpaceDE w:val="0"/>
      <w:autoSpaceDN w:val="0"/>
      <w:adjustRightInd w:val="0"/>
      <w:spacing w:line="317" w:lineRule="exact"/>
      <w:ind w:firstLine="710"/>
      <w:jc w:val="both"/>
    </w:pPr>
    <w:rPr>
      <w:rFonts w:ascii="Arial" w:hAnsi="Arial" w:cs="Arial"/>
      <w:lang w:val="ru-RU"/>
    </w:rPr>
  </w:style>
  <w:style w:type="paragraph" w:customStyle="1" w:styleId="Style58">
    <w:name w:val="Style58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lang w:val="ru-RU"/>
    </w:rPr>
  </w:style>
  <w:style w:type="paragraph" w:customStyle="1" w:styleId="Style62">
    <w:name w:val="Style62"/>
    <w:basedOn w:val="a"/>
    <w:uiPriority w:val="99"/>
    <w:pPr>
      <w:widowControl w:val="0"/>
      <w:autoSpaceDE w:val="0"/>
      <w:autoSpaceDN w:val="0"/>
      <w:adjustRightInd w:val="0"/>
      <w:spacing w:line="317" w:lineRule="exact"/>
    </w:pPr>
    <w:rPr>
      <w:rFonts w:ascii="Arial" w:hAnsi="Arial" w:cs="Arial"/>
      <w:lang w:val="ru-RU"/>
    </w:rPr>
  </w:style>
  <w:style w:type="paragraph" w:styleId="afa">
    <w:name w:val="Title"/>
    <w:basedOn w:val="a"/>
    <w:next w:val="a"/>
    <w:link w:val="afb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fb">
    <w:name w:val="Название Знак"/>
    <w:basedOn w:val="a0"/>
    <w:link w:val="af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c">
    <w:name w:val="Revision"/>
    <w:hidden/>
    <w:uiPriority w:val="99"/>
    <w:semiHidden/>
    <w:rPr>
      <w:rFonts w:cs="Calibri"/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/>
      <w:sz w:val="24"/>
      <w:szCs w:val="24"/>
      <w:lang w:val="ky-KG"/>
    </w:rPr>
  </w:style>
  <w:style w:type="paragraph" w:customStyle="1" w:styleId="afd">
    <w:name w:val="НБКР. Текст. Основной"/>
    <w:basedOn w:val="a"/>
    <w:link w:val="afe"/>
    <w:autoRedefine/>
    <w:qFormat/>
    <w:pPr>
      <w:jc w:val="right"/>
    </w:pPr>
    <w:rPr>
      <w:rFonts w:eastAsia="Calibri"/>
      <w:color w:val="000000" w:themeColor="text1"/>
      <w:szCs w:val="28"/>
      <w:lang w:eastAsia="en-US"/>
    </w:rPr>
  </w:style>
  <w:style w:type="character" w:customStyle="1" w:styleId="afe">
    <w:name w:val="НБКР. Текст. Основной Знак"/>
    <w:basedOn w:val="a0"/>
    <w:link w:val="afd"/>
    <w:rPr>
      <w:rFonts w:ascii="Times New Roman" w:hAnsi="Times New Roman"/>
      <w:color w:val="000000" w:themeColor="text1"/>
      <w:sz w:val="24"/>
      <w:szCs w:val="28"/>
      <w:lang w:val="ky-KG" w:eastAsia="en-US"/>
    </w:rPr>
  </w:style>
  <w:style w:type="paragraph" w:customStyle="1" w:styleId="tkZagolovok3">
    <w:name w:val="_Заголовок Глава (tkZagolovok3)"/>
    <w:basedOn w:val="a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lang w:val="ru-RU"/>
    </w:rPr>
  </w:style>
  <w:style w:type="character" w:customStyle="1" w:styleId="rvts458017">
    <w:name w:val="rvts4_58017"/>
    <w:basedOn w:val="a0"/>
  </w:style>
  <w:style w:type="character" w:customStyle="1" w:styleId="rvts258017">
    <w:name w:val="rvts2_58017"/>
    <w:basedOn w:val="a0"/>
  </w:style>
  <w:style w:type="paragraph" w:customStyle="1" w:styleId="rvps958017">
    <w:name w:val="rvps9_58017"/>
    <w:basedOn w:val="a"/>
    <w:pPr>
      <w:spacing w:before="100" w:beforeAutospacing="1" w:after="100" w:afterAutospacing="1"/>
    </w:pPr>
    <w:rPr>
      <w:lang w:val="ru-RU"/>
    </w:rPr>
  </w:style>
  <w:style w:type="paragraph" w:customStyle="1" w:styleId="rvps759325">
    <w:name w:val="rvps7_59325"/>
    <w:basedOn w:val="a"/>
    <w:pPr>
      <w:spacing w:before="100" w:beforeAutospacing="1" w:after="100" w:afterAutospacing="1"/>
    </w:pPr>
    <w:rPr>
      <w:lang w:val="ru-RU"/>
    </w:rPr>
  </w:style>
  <w:style w:type="paragraph" w:customStyle="1" w:styleId="rvps55056">
    <w:name w:val="rvps5_5056"/>
    <w:basedOn w:val="a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rvts765949">
    <w:name w:val="rvts7_65949"/>
    <w:basedOn w:val="a0"/>
    <w:rsid w:val="00CA1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2BC9E-4B17-435A-9143-09F69353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2616</Words>
  <Characters>14913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4</cp:revision>
  <cp:lastPrinted>2018-03-07T03:22:00Z</cp:lastPrinted>
  <dcterms:created xsi:type="dcterms:W3CDTF">2020-06-04T06:58:00Z</dcterms:created>
  <dcterms:modified xsi:type="dcterms:W3CDTF">2020-06-04T08:05:00Z</dcterms:modified>
</cp:coreProperties>
</file>